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71E38" w14:textId="77777777" w:rsidR="00367562" w:rsidRDefault="0039143A">
      <w:pPr>
        <w:widowControl w:val="0"/>
        <w:tabs>
          <w:tab w:val="left" w:pos="720"/>
          <w:tab w:val="left" w:pos="1620"/>
          <w:tab w:val="left" w:pos="2160"/>
          <w:tab w:val="left" w:pos="2700"/>
          <w:tab w:val="left" w:pos="3240"/>
          <w:tab w:val="left" w:pos="3780"/>
        </w:tabs>
        <w:jc w:val="center"/>
        <w:rPr>
          <w:rFonts w:ascii="Arial" w:hAnsi="Arial"/>
          <w:sz w:val="26"/>
          <w:u w:val="single"/>
        </w:rPr>
      </w:pPr>
      <w:r>
        <w:rPr>
          <w:noProof/>
        </w:rPr>
        <w:drawing>
          <wp:inline distT="0" distB="0" distL="0" distR="0">
            <wp:extent cx="1866900" cy="1428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428750"/>
                    </a:xfrm>
                    <a:prstGeom prst="rect">
                      <a:avLst/>
                    </a:prstGeom>
                    <a:noFill/>
                    <a:ln>
                      <a:noFill/>
                    </a:ln>
                  </pic:spPr>
                </pic:pic>
              </a:graphicData>
            </a:graphic>
          </wp:inline>
        </w:drawing>
      </w:r>
    </w:p>
    <w:p w14:paraId="0FCF2DA1" w14:textId="77777777" w:rsidR="00367562" w:rsidRDefault="00367562">
      <w:pPr>
        <w:widowControl w:val="0"/>
        <w:tabs>
          <w:tab w:val="left" w:pos="720"/>
          <w:tab w:val="left" w:pos="1620"/>
          <w:tab w:val="left" w:pos="2160"/>
          <w:tab w:val="left" w:pos="2700"/>
          <w:tab w:val="left" w:pos="3240"/>
          <w:tab w:val="left" w:pos="3780"/>
        </w:tabs>
        <w:rPr>
          <w:rFonts w:ascii="Arial" w:hAnsi="Arial"/>
          <w:i/>
          <w:sz w:val="26"/>
          <w:u w:val="single"/>
        </w:rPr>
      </w:pPr>
    </w:p>
    <w:p w14:paraId="1A162074" w14:textId="77777777" w:rsidR="001D4631" w:rsidRDefault="001D4631">
      <w:pPr>
        <w:widowControl w:val="0"/>
        <w:tabs>
          <w:tab w:val="left" w:pos="720"/>
          <w:tab w:val="left" w:pos="1620"/>
          <w:tab w:val="left" w:pos="2160"/>
          <w:tab w:val="left" w:pos="2700"/>
          <w:tab w:val="left" w:pos="3240"/>
          <w:tab w:val="left" w:pos="3780"/>
        </w:tabs>
        <w:jc w:val="center"/>
        <w:rPr>
          <w:sz w:val="28"/>
        </w:rPr>
      </w:pPr>
    </w:p>
    <w:p w14:paraId="5DE7C700" w14:textId="77777777" w:rsidR="00367562" w:rsidRPr="00DE25B4" w:rsidRDefault="002B228E">
      <w:pPr>
        <w:widowControl w:val="0"/>
        <w:tabs>
          <w:tab w:val="left" w:pos="720"/>
          <w:tab w:val="left" w:pos="1620"/>
          <w:tab w:val="left" w:pos="2160"/>
          <w:tab w:val="left" w:pos="2700"/>
          <w:tab w:val="left" w:pos="3240"/>
          <w:tab w:val="left" w:pos="3780"/>
        </w:tabs>
        <w:jc w:val="center"/>
        <w:rPr>
          <w:rFonts w:ascii="Arial" w:hAnsi="Arial" w:cs="Arial"/>
          <w:b/>
          <w:sz w:val="40"/>
        </w:rPr>
      </w:pPr>
      <w:r w:rsidRPr="00DE25B4">
        <w:rPr>
          <w:rFonts w:ascii="Arial" w:hAnsi="Arial" w:cs="Arial"/>
          <w:b/>
          <w:sz w:val="40"/>
        </w:rPr>
        <w:t xml:space="preserve">SHELTER AND </w:t>
      </w:r>
      <w:r w:rsidR="00367562" w:rsidRPr="00DE25B4">
        <w:rPr>
          <w:rFonts w:ascii="Arial" w:hAnsi="Arial" w:cs="Arial"/>
          <w:b/>
          <w:sz w:val="40"/>
        </w:rPr>
        <w:t xml:space="preserve">TRANSITIONAL HOUSING </w:t>
      </w:r>
      <w:r w:rsidR="00D93F26" w:rsidRPr="00DE25B4">
        <w:rPr>
          <w:rFonts w:ascii="Arial" w:hAnsi="Arial" w:cs="Arial"/>
          <w:b/>
          <w:sz w:val="40"/>
        </w:rPr>
        <w:t xml:space="preserve">FACILITIES </w:t>
      </w:r>
      <w:r w:rsidR="00367562" w:rsidRPr="00DE25B4">
        <w:rPr>
          <w:rFonts w:ascii="Arial" w:hAnsi="Arial" w:cs="Arial"/>
          <w:b/>
          <w:sz w:val="40"/>
        </w:rPr>
        <w:t>GRANT PROGRAM</w:t>
      </w:r>
    </w:p>
    <w:p w14:paraId="1FCA2212" w14:textId="77777777" w:rsidR="00367562" w:rsidRPr="00DE25B4" w:rsidRDefault="00367562">
      <w:pPr>
        <w:widowControl w:val="0"/>
        <w:tabs>
          <w:tab w:val="left" w:pos="720"/>
          <w:tab w:val="left" w:pos="1620"/>
          <w:tab w:val="left" w:pos="2160"/>
          <w:tab w:val="left" w:pos="2700"/>
          <w:tab w:val="left" w:pos="3240"/>
          <w:tab w:val="left" w:pos="3780"/>
        </w:tabs>
        <w:jc w:val="center"/>
        <w:rPr>
          <w:rFonts w:ascii="Arial" w:hAnsi="Arial" w:cs="Arial"/>
          <w:sz w:val="36"/>
        </w:rPr>
      </w:pPr>
    </w:p>
    <w:p w14:paraId="2889C290" w14:textId="77777777" w:rsidR="00367562" w:rsidRPr="00DE25B4" w:rsidRDefault="00367562">
      <w:pPr>
        <w:widowControl w:val="0"/>
        <w:tabs>
          <w:tab w:val="left" w:pos="720"/>
          <w:tab w:val="left" w:pos="1620"/>
          <w:tab w:val="left" w:pos="2160"/>
          <w:tab w:val="left" w:pos="2700"/>
          <w:tab w:val="left" w:pos="3240"/>
          <w:tab w:val="left" w:pos="3780"/>
        </w:tabs>
        <w:jc w:val="center"/>
        <w:rPr>
          <w:rFonts w:ascii="Arial" w:hAnsi="Arial" w:cs="Arial"/>
          <w:b/>
          <w:sz w:val="36"/>
        </w:rPr>
      </w:pPr>
      <w:r w:rsidRPr="00DE25B4">
        <w:rPr>
          <w:rFonts w:ascii="Arial" w:hAnsi="Arial" w:cs="Arial"/>
          <w:b/>
          <w:sz w:val="36"/>
        </w:rPr>
        <w:t>PROGRAM DESCRIPTION</w:t>
      </w:r>
    </w:p>
    <w:p w14:paraId="47F9E6BA" w14:textId="77777777" w:rsidR="00367562" w:rsidRDefault="00367562">
      <w:pPr>
        <w:widowControl w:val="0"/>
        <w:tabs>
          <w:tab w:val="left" w:pos="720"/>
          <w:tab w:val="left" w:pos="1620"/>
          <w:tab w:val="left" w:pos="2160"/>
          <w:tab w:val="left" w:pos="2700"/>
          <w:tab w:val="left" w:pos="3240"/>
          <w:tab w:val="left" w:pos="3780"/>
        </w:tabs>
        <w:jc w:val="center"/>
        <w:rPr>
          <w:rFonts w:ascii="Arial" w:hAnsi="Arial" w:cs="Arial"/>
          <w:sz w:val="24"/>
          <w:u w:val="single"/>
        </w:rPr>
      </w:pPr>
    </w:p>
    <w:p w14:paraId="5915544C" w14:textId="77777777" w:rsidR="001D4631" w:rsidRDefault="001D4631">
      <w:pPr>
        <w:widowControl w:val="0"/>
        <w:tabs>
          <w:tab w:val="left" w:pos="720"/>
          <w:tab w:val="left" w:pos="1620"/>
          <w:tab w:val="left" w:pos="2160"/>
          <w:tab w:val="left" w:pos="2700"/>
          <w:tab w:val="left" w:pos="3240"/>
          <w:tab w:val="left" w:pos="3780"/>
        </w:tabs>
        <w:jc w:val="center"/>
        <w:rPr>
          <w:rFonts w:ascii="Arial" w:hAnsi="Arial" w:cs="Arial"/>
          <w:sz w:val="24"/>
          <w:u w:val="single"/>
        </w:rPr>
      </w:pPr>
    </w:p>
    <w:p w14:paraId="224FC293" w14:textId="77777777" w:rsidR="001D4631" w:rsidRPr="00DE25B4" w:rsidRDefault="001D4631">
      <w:pPr>
        <w:widowControl w:val="0"/>
        <w:tabs>
          <w:tab w:val="left" w:pos="720"/>
          <w:tab w:val="left" w:pos="1620"/>
          <w:tab w:val="left" w:pos="2160"/>
          <w:tab w:val="left" w:pos="2700"/>
          <w:tab w:val="left" w:pos="3240"/>
          <w:tab w:val="left" w:pos="3780"/>
        </w:tabs>
        <w:jc w:val="center"/>
        <w:rPr>
          <w:rFonts w:ascii="Arial" w:hAnsi="Arial" w:cs="Arial"/>
          <w:sz w:val="24"/>
          <w:u w:val="single"/>
        </w:rPr>
      </w:pPr>
    </w:p>
    <w:p w14:paraId="68E84882" w14:textId="77777777" w:rsidR="001D4631" w:rsidRPr="001D4631" w:rsidRDefault="001D4631" w:rsidP="001D4631">
      <w:pPr>
        <w:widowControl w:val="0"/>
        <w:tabs>
          <w:tab w:val="left" w:pos="720"/>
          <w:tab w:val="left" w:pos="1620"/>
          <w:tab w:val="left" w:pos="2160"/>
          <w:tab w:val="left" w:pos="2700"/>
          <w:tab w:val="left" w:pos="3240"/>
          <w:tab w:val="left" w:pos="3780"/>
        </w:tabs>
        <w:jc w:val="center"/>
        <w:rPr>
          <w:rFonts w:ascii="Arial" w:hAnsi="Arial" w:cs="Arial"/>
          <w:sz w:val="24"/>
          <w:szCs w:val="24"/>
        </w:rPr>
      </w:pPr>
      <w:r>
        <w:rPr>
          <w:rFonts w:ascii="Arial" w:hAnsi="Arial" w:cs="Arial"/>
          <w:sz w:val="24"/>
          <w:szCs w:val="24"/>
        </w:rPr>
        <w:t>Maryland Department of Housing a</w:t>
      </w:r>
      <w:r w:rsidRPr="001D4631">
        <w:rPr>
          <w:rFonts w:ascii="Arial" w:hAnsi="Arial" w:cs="Arial"/>
          <w:sz w:val="24"/>
          <w:szCs w:val="24"/>
        </w:rPr>
        <w:t>nd Community Development</w:t>
      </w:r>
    </w:p>
    <w:p w14:paraId="32328B87" w14:textId="77777777" w:rsidR="00367562" w:rsidRPr="00DE25B4" w:rsidRDefault="000A7946">
      <w:pPr>
        <w:widowControl w:val="0"/>
        <w:tabs>
          <w:tab w:val="left" w:pos="720"/>
          <w:tab w:val="left" w:pos="1620"/>
          <w:tab w:val="left" w:pos="2160"/>
          <w:tab w:val="left" w:pos="2700"/>
          <w:tab w:val="left" w:pos="3240"/>
          <w:tab w:val="left" w:pos="3780"/>
        </w:tabs>
        <w:jc w:val="center"/>
        <w:rPr>
          <w:rFonts w:ascii="Arial" w:hAnsi="Arial" w:cs="Arial"/>
          <w:sz w:val="24"/>
        </w:rPr>
      </w:pPr>
      <w:r>
        <w:rPr>
          <w:rFonts w:ascii="Arial" w:hAnsi="Arial" w:cs="Arial"/>
          <w:sz w:val="24"/>
        </w:rPr>
        <w:t>Division of Development Finance</w:t>
      </w:r>
    </w:p>
    <w:p w14:paraId="581F8DE3" w14:textId="77777777" w:rsidR="00367562" w:rsidRPr="00DE25B4" w:rsidRDefault="001900CE">
      <w:pPr>
        <w:widowControl w:val="0"/>
        <w:tabs>
          <w:tab w:val="left" w:pos="720"/>
          <w:tab w:val="left" w:pos="1620"/>
          <w:tab w:val="left" w:pos="2160"/>
          <w:tab w:val="left" w:pos="2700"/>
          <w:tab w:val="left" w:pos="3240"/>
          <w:tab w:val="left" w:pos="3780"/>
        </w:tabs>
        <w:jc w:val="center"/>
        <w:rPr>
          <w:rFonts w:ascii="Arial" w:hAnsi="Arial" w:cs="Arial"/>
          <w:sz w:val="24"/>
        </w:rPr>
      </w:pPr>
      <w:r>
        <w:rPr>
          <w:rFonts w:ascii="Arial" w:hAnsi="Arial" w:cs="Arial"/>
          <w:sz w:val="24"/>
        </w:rPr>
        <w:t>Multif</w:t>
      </w:r>
      <w:r w:rsidR="00ED7A21">
        <w:rPr>
          <w:rFonts w:ascii="Arial" w:hAnsi="Arial" w:cs="Arial"/>
          <w:sz w:val="24"/>
        </w:rPr>
        <w:t xml:space="preserve">amily </w:t>
      </w:r>
      <w:r w:rsidR="00ED7A21" w:rsidRPr="00DE25B4">
        <w:rPr>
          <w:rFonts w:ascii="Arial" w:hAnsi="Arial" w:cs="Arial"/>
          <w:sz w:val="24"/>
        </w:rPr>
        <w:t xml:space="preserve">Housing </w:t>
      </w:r>
      <w:r>
        <w:rPr>
          <w:rFonts w:ascii="Arial" w:hAnsi="Arial" w:cs="Arial"/>
          <w:sz w:val="24"/>
        </w:rPr>
        <w:t>Programs</w:t>
      </w:r>
    </w:p>
    <w:p w14:paraId="4D93211E" w14:textId="49DE321B" w:rsidR="00367562" w:rsidRPr="00DE25B4" w:rsidRDefault="00AB59A5">
      <w:pPr>
        <w:widowControl w:val="0"/>
        <w:tabs>
          <w:tab w:val="left" w:pos="720"/>
          <w:tab w:val="left" w:pos="1620"/>
          <w:tab w:val="left" w:pos="2160"/>
          <w:tab w:val="left" w:pos="2700"/>
          <w:tab w:val="left" w:pos="3240"/>
          <w:tab w:val="left" w:pos="3780"/>
        </w:tabs>
        <w:jc w:val="center"/>
        <w:rPr>
          <w:rFonts w:ascii="Arial" w:hAnsi="Arial" w:cs="Arial"/>
          <w:sz w:val="24"/>
        </w:rPr>
      </w:pPr>
      <w:r>
        <w:rPr>
          <w:rFonts w:ascii="Arial" w:hAnsi="Arial" w:cs="Arial"/>
          <w:sz w:val="24"/>
        </w:rPr>
        <w:t>7800 Harkins Rd</w:t>
      </w:r>
    </w:p>
    <w:p w14:paraId="206A6C11" w14:textId="673BA815" w:rsidR="00367562" w:rsidRPr="00DE25B4" w:rsidRDefault="00AB59A5">
      <w:pPr>
        <w:widowControl w:val="0"/>
        <w:tabs>
          <w:tab w:val="left" w:pos="720"/>
          <w:tab w:val="left" w:pos="1620"/>
          <w:tab w:val="left" w:pos="2160"/>
          <w:tab w:val="left" w:pos="2700"/>
          <w:tab w:val="left" w:pos="3240"/>
          <w:tab w:val="left" w:pos="3780"/>
        </w:tabs>
        <w:jc w:val="center"/>
        <w:rPr>
          <w:rFonts w:ascii="Arial" w:hAnsi="Arial" w:cs="Arial"/>
          <w:sz w:val="24"/>
        </w:rPr>
      </w:pPr>
      <w:r>
        <w:rPr>
          <w:rFonts w:ascii="Arial" w:hAnsi="Arial" w:cs="Arial"/>
          <w:sz w:val="24"/>
        </w:rPr>
        <w:t>Lanham</w:t>
      </w:r>
      <w:r w:rsidR="00367562" w:rsidRPr="00DE25B4">
        <w:rPr>
          <w:rFonts w:ascii="Arial" w:hAnsi="Arial" w:cs="Arial"/>
          <w:sz w:val="24"/>
        </w:rPr>
        <w:t xml:space="preserve">, Maryland </w:t>
      </w:r>
      <w:r>
        <w:rPr>
          <w:rFonts w:ascii="Arial" w:hAnsi="Arial" w:cs="Arial"/>
          <w:sz w:val="24"/>
        </w:rPr>
        <w:t>20706</w:t>
      </w:r>
    </w:p>
    <w:p w14:paraId="2DC09ECB" w14:textId="1EF39FBC" w:rsidR="00367562" w:rsidRPr="00DE25B4" w:rsidRDefault="00367562">
      <w:pPr>
        <w:widowControl w:val="0"/>
        <w:tabs>
          <w:tab w:val="left" w:pos="720"/>
          <w:tab w:val="left" w:pos="1620"/>
          <w:tab w:val="left" w:pos="2160"/>
          <w:tab w:val="left" w:pos="2700"/>
          <w:tab w:val="left" w:pos="3240"/>
          <w:tab w:val="left" w:pos="3780"/>
        </w:tabs>
        <w:jc w:val="center"/>
        <w:rPr>
          <w:rFonts w:ascii="Arial" w:hAnsi="Arial" w:cs="Arial"/>
          <w:sz w:val="24"/>
        </w:rPr>
      </w:pPr>
      <w:r w:rsidRPr="00DE25B4">
        <w:rPr>
          <w:rFonts w:ascii="Arial" w:hAnsi="Arial" w:cs="Arial"/>
          <w:sz w:val="24"/>
        </w:rPr>
        <w:t xml:space="preserve"> </w:t>
      </w:r>
      <w:r w:rsidR="00AB59A5">
        <w:rPr>
          <w:rFonts w:ascii="Arial" w:hAnsi="Arial" w:cs="Arial"/>
          <w:sz w:val="24"/>
        </w:rPr>
        <w:t>301-429-7712</w:t>
      </w:r>
      <w:r w:rsidRPr="00DE25B4">
        <w:rPr>
          <w:rFonts w:ascii="Arial" w:hAnsi="Arial" w:cs="Arial"/>
          <w:sz w:val="24"/>
        </w:rPr>
        <w:t xml:space="preserve">  or 1-800-543-4505</w:t>
      </w:r>
    </w:p>
    <w:p w14:paraId="5198AAAF" w14:textId="1AA057A9" w:rsidR="00367562" w:rsidRPr="00DE25B4" w:rsidRDefault="00AB59A5">
      <w:pPr>
        <w:widowControl w:val="0"/>
        <w:tabs>
          <w:tab w:val="left" w:pos="720"/>
          <w:tab w:val="left" w:pos="1620"/>
          <w:tab w:val="left" w:pos="2160"/>
          <w:tab w:val="left" w:pos="2700"/>
          <w:tab w:val="left" w:pos="3240"/>
          <w:tab w:val="left" w:pos="3780"/>
        </w:tabs>
        <w:jc w:val="center"/>
        <w:rPr>
          <w:rFonts w:ascii="Arial" w:hAnsi="Arial" w:cs="Arial"/>
          <w:sz w:val="24"/>
        </w:rPr>
      </w:pPr>
      <w:r>
        <w:rPr>
          <w:rFonts w:ascii="Arial" w:hAnsi="Arial" w:cs="Arial"/>
          <w:sz w:val="24"/>
        </w:rPr>
        <w:t>dhcd.maryland.gov</w:t>
      </w:r>
    </w:p>
    <w:p w14:paraId="68D8ECB7" w14:textId="77777777" w:rsidR="00B20719" w:rsidRDefault="00B20719">
      <w:pPr>
        <w:widowControl w:val="0"/>
        <w:tabs>
          <w:tab w:val="left" w:pos="720"/>
          <w:tab w:val="left" w:pos="1620"/>
          <w:tab w:val="left" w:pos="2160"/>
          <w:tab w:val="left" w:pos="2700"/>
          <w:tab w:val="left" w:pos="3240"/>
          <w:tab w:val="left" w:pos="3780"/>
        </w:tabs>
        <w:jc w:val="center"/>
        <w:rPr>
          <w:rFonts w:ascii="Arial" w:hAnsi="Arial" w:cs="Arial"/>
          <w:sz w:val="24"/>
        </w:rPr>
      </w:pPr>
    </w:p>
    <w:p w14:paraId="64FE0CF5" w14:textId="77777777" w:rsidR="00A80329" w:rsidRDefault="00A80329">
      <w:pPr>
        <w:widowControl w:val="0"/>
        <w:tabs>
          <w:tab w:val="left" w:pos="720"/>
          <w:tab w:val="left" w:pos="1620"/>
          <w:tab w:val="left" w:pos="2160"/>
          <w:tab w:val="left" w:pos="2700"/>
          <w:tab w:val="left" w:pos="3240"/>
          <w:tab w:val="left" w:pos="3780"/>
        </w:tabs>
        <w:jc w:val="center"/>
        <w:rPr>
          <w:rFonts w:ascii="Arial" w:hAnsi="Arial" w:cs="Arial"/>
          <w:i/>
          <w:sz w:val="24"/>
        </w:rPr>
      </w:pPr>
    </w:p>
    <w:p w14:paraId="0144031A" w14:textId="6E3D2309" w:rsidR="00367562" w:rsidRPr="001D4631" w:rsidRDefault="00AB59A5">
      <w:pPr>
        <w:widowControl w:val="0"/>
        <w:tabs>
          <w:tab w:val="left" w:pos="720"/>
          <w:tab w:val="left" w:pos="1620"/>
          <w:tab w:val="left" w:pos="2160"/>
          <w:tab w:val="left" w:pos="2700"/>
          <w:tab w:val="left" w:pos="3240"/>
          <w:tab w:val="left" w:pos="3780"/>
        </w:tabs>
        <w:jc w:val="center"/>
        <w:rPr>
          <w:rFonts w:ascii="Arial" w:hAnsi="Arial" w:cs="Arial"/>
          <w:sz w:val="24"/>
        </w:rPr>
      </w:pPr>
      <w:r>
        <w:rPr>
          <w:rFonts w:ascii="Arial" w:hAnsi="Arial" w:cs="Arial"/>
          <w:sz w:val="24"/>
        </w:rPr>
        <w:t>Larry Hogan</w:t>
      </w:r>
      <w:r w:rsidR="00B6311B" w:rsidRPr="001D4631">
        <w:rPr>
          <w:rFonts w:ascii="Arial" w:hAnsi="Arial" w:cs="Arial"/>
          <w:sz w:val="24"/>
        </w:rPr>
        <w:t>, Governor</w:t>
      </w:r>
    </w:p>
    <w:p w14:paraId="2937A5BC" w14:textId="77777777" w:rsidR="001D4631" w:rsidRPr="001D4631" w:rsidRDefault="001D4631">
      <w:pPr>
        <w:widowControl w:val="0"/>
        <w:tabs>
          <w:tab w:val="left" w:pos="720"/>
          <w:tab w:val="left" w:pos="1620"/>
          <w:tab w:val="left" w:pos="2160"/>
          <w:tab w:val="left" w:pos="2700"/>
          <w:tab w:val="left" w:pos="3240"/>
          <w:tab w:val="left" w:pos="3780"/>
        </w:tabs>
        <w:jc w:val="center"/>
        <w:rPr>
          <w:rFonts w:ascii="Arial" w:hAnsi="Arial" w:cs="Arial"/>
          <w:sz w:val="24"/>
        </w:rPr>
      </w:pPr>
    </w:p>
    <w:p w14:paraId="56DDD3FF" w14:textId="55686BCD" w:rsidR="00367562" w:rsidRPr="00B6311B" w:rsidRDefault="00AB59A5">
      <w:pPr>
        <w:widowControl w:val="0"/>
        <w:tabs>
          <w:tab w:val="left" w:pos="720"/>
          <w:tab w:val="left" w:pos="1620"/>
          <w:tab w:val="left" w:pos="2160"/>
          <w:tab w:val="left" w:pos="2700"/>
          <w:tab w:val="left" w:pos="3240"/>
          <w:tab w:val="left" w:pos="3780"/>
        </w:tabs>
        <w:jc w:val="center"/>
        <w:rPr>
          <w:rFonts w:ascii="Arial" w:hAnsi="Arial" w:cs="Arial"/>
          <w:sz w:val="24"/>
        </w:rPr>
      </w:pPr>
      <w:r>
        <w:rPr>
          <w:rFonts w:ascii="Arial" w:hAnsi="Arial" w:cs="Arial"/>
          <w:sz w:val="24"/>
        </w:rPr>
        <w:t>Boyd K. Rutherford</w:t>
      </w:r>
      <w:r w:rsidR="00B6311B" w:rsidRPr="00B6311B">
        <w:rPr>
          <w:rFonts w:ascii="Arial" w:hAnsi="Arial" w:cs="Arial"/>
          <w:sz w:val="24"/>
        </w:rPr>
        <w:t>, Lieutenant Governor</w:t>
      </w:r>
    </w:p>
    <w:p w14:paraId="171AB38B" w14:textId="77777777" w:rsidR="00A80329" w:rsidRPr="001D4631" w:rsidRDefault="00A80329">
      <w:pPr>
        <w:widowControl w:val="0"/>
        <w:tabs>
          <w:tab w:val="left" w:pos="720"/>
          <w:tab w:val="left" w:pos="1620"/>
          <w:tab w:val="left" w:pos="2160"/>
          <w:tab w:val="left" w:pos="2700"/>
          <w:tab w:val="left" w:pos="3240"/>
          <w:tab w:val="left" w:pos="3780"/>
        </w:tabs>
        <w:jc w:val="center"/>
        <w:rPr>
          <w:rFonts w:ascii="Arial" w:hAnsi="Arial" w:cs="Arial"/>
          <w:sz w:val="24"/>
        </w:rPr>
      </w:pPr>
    </w:p>
    <w:p w14:paraId="7666ABD1" w14:textId="5CF7A2E8" w:rsidR="00A80329" w:rsidRDefault="00AB59A5">
      <w:pPr>
        <w:widowControl w:val="0"/>
        <w:tabs>
          <w:tab w:val="left" w:pos="720"/>
          <w:tab w:val="left" w:pos="1620"/>
          <w:tab w:val="left" w:pos="2160"/>
          <w:tab w:val="left" w:pos="2700"/>
          <w:tab w:val="left" w:pos="3240"/>
          <w:tab w:val="left" w:pos="3780"/>
        </w:tabs>
        <w:jc w:val="center"/>
        <w:rPr>
          <w:rFonts w:ascii="Arial" w:hAnsi="Arial" w:cs="Arial"/>
          <w:sz w:val="24"/>
        </w:rPr>
      </w:pPr>
      <w:r>
        <w:rPr>
          <w:rFonts w:ascii="Arial" w:hAnsi="Arial" w:cs="Arial"/>
          <w:sz w:val="24"/>
        </w:rPr>
        <w:t>Kenneth C. Holt</w:t>
      </w:r>
      <w:r w:rsidR="00B6311B" w:rsidRPr="001D4631">
        <w:rPr>
          <w:rFonts w:ascii="Arial" w:hAnsi="Arial" w:cs="Arial"/>
          <w:sz w:val="24"/>
        </w:rPr>
        <w:t>, Secretary</w:t>
      </w:r>
    </w:p>
    <w:p w14:paraId="61358336" w14:textId="77777777" w:rsidR="00AB59A5" w:rsidRDefault="00AB59A5">
      <w:pPr>
        <w:widowControl w:val="0"/>
        <w:tabs>
          <w:tab w:val="left" w:pos="720"/>
          <w:tab w:val="left" w:pos="1620"/>
          <w:tab w:val="left" w:pos="2160"/>
          <w:tab w:val="left" w:pos="2700"/>
          <w:tab w:val="left" w:pos="3240"/>
          <w:tab w:val="left" w:pos="3780"/>
        </w:tabs>
        <w:jc w:val="center"/>
        <w:rPr>
          <w:rFonts w:ascii="Arial" w:hAnsi="Arial" w:cs="Arial"/>
          <w:sz w:val="24"/>
        </w:rPr>
      </w:pPr>
    </w:p>
    <w:p w14:paraId="033AC27A" w14:textId="761EDC55" w:rsidR="00AB59A5" w:rsidRPr="001D4631" w:rsidRDefault="00AB59A5">
      <w:pPr>
        <w:widowControl w:val="0"/>
        <w:tabs>
          <w:tab w:val="left" w:pos="720"/>
          <w:tab w:val="left" w:pos="1620"/>
          <w:tab w:val="left" w:pos="2160"/>
          <w:tab w:val="left" w:pos="2700"/>
          <w:tab w:val="left" w:pos="3240"/>
          <w:tab w:val="left" w:pos="3780"/>
        </w:tabs>
        <w:jc w:val="center"/>
        <w:rPr>
          <w:rFonts w:ascii="Arial" w:hAnsi="Arial" w:cs="Arial"/>
          <w:sz w:val="24"/>
        </w:rPr>
      </w:pPr>
      <w:r>
        <w:rPr>
          <w:rFonts w:ascii="Arial" w:hAnsi="Arial" w:cs="Arial"/>
          <w:sz w:val="24"/>
        </w:rPr>
        <w:t>Ellington Churchill Jr., Deputy Secretary</w:t>
      </w:r>
    </w:p>
    <w:p w14:paraId="5BDA6656" w14:textId="77777777" w:rsidR="00A80329" w:rsidRPr="00DE25B4" w:rsidRDefault="00A80329">
      <w:pPr>
        <w:widowControl w:val="0"/>
        <w:tabs>
          <w:tab w:val="left" w:pos="720"/>
          <w:tab w:val="left" w:pos="1620"/>
          <w:tab w:val="left" w:pos="2160"/>
          <w:tab w:val="left" w:pos="2700"/>
          <w:tab w:val="left" w:pos="3240"/>
          <w:tab w:val="left" w:pos="3780"/>
        </w:tabs>
        <w:jc w:val="center"/>
        <w:rPr>
          <w:rFonts w:ascii="Arial" w:hAnsi="Arial" w:cs="Arial"/>
          <w:i/>
          <w:sz w:val="24"/>
        </w:rPr>
      </w:pPr>
    </w:p>
    <w:p w14:paraId="6494E35B" w14:textId="77777777" w:rsidR="00367562" w:rsidRDefault="00367562">
      <w:pPr>
        <w:tabs>
          <w:tab w:val="left" w:pos="-540"/>
          <w:tab w:val="left" w:pos="1170"/>
        </w:tabs>
        <w:suppressAutoHyphens/>
        <w:ind w:left="1170" w:hanging="1170"/>
        <w:rPr>
          <w:rFonts w:ascii="Arial" w:hAnsi="Arial" w:cs="Arial"/>
        </w:rPr>
      </w:pPr>
    </w:p>
    <w:p w14:paraId="16A21CB6" w14:textId="77777777" w:rsidR="0039143A" w:rsidRPr="00DE25B4" w:rsidRDefault="0039143A">
      <w:pPr>
        <w:tabs>
          <w:tab w:val="left" w:pos="-540"/>
          <w:tab w:val="left" w:pos="1170"/>
        </w:tabs>
        <w:suppressAutoHyphens/>
        <w:ind w:left="1170" w:hanging="1170"/>
        <w:rPr>
          <w:rFonts w:ascii="Arial" w:hAnsi="Arial" w:cs="Arial"/>
        </w:rPr>
      </w:pPr>
    </w:p>
    <w:p w14:paraId="64342165" w14:textId="77777777" w:rsidR="00367562" w:rsidRPr="00DE25B4" w:rsidRDefault="00367562">
      <w:pPr>
        <w:framePr w:w="1613" w:h="1627" w:hRule="exact" w:hSpace="187" w:wrap="around" w:vAnchor="text" w:hAnchor="page" w:x="1578" w:y="149"/>
        <w:rPr>
          <w:rFonts w:ascii="Arial" w:hAnsi="Arial" w:cs="Arial"/>
        </w:rPr>
      </w:pPr>
      <w:r w:rsidRPr="00DE25B4">
        <w:rPr>
          <w:rFonts w:ascii="Arial" w:hAnsi="Arial" w:cs="Arial"/>
        </w:rPr>
        <w:object w:dxaOrig="1306" w:dyaOrig="1339" w14:anchorId="0EE70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5.25pt" o:ole="" fillcolor="window">
            <v:imagedata r:id="rId11" o:title="" croptop="-440f" cropbottom="-440f" cropleft="-100f" cropright="-100f"/>
          </v:shape>
          <o:OLEObject Type="Embed" ProgID="Word.Picture.8" ShapeID="_x0000_i1025" DrawAspect="Content" ObjectID="_1507361670" r:id="rId12"/>
        </w:object>
      </w:r>
    </w:p>
    <w:p w14:paraId="1B60B48C" w14:textId="77777777" w:rsidR="00367562" w:rsidRPr="00DE25B4" w:rsidRDefault="00367562">
      <w:pPr>
        <w:tabs>
          <w:tab w:val="left" w:pos="-540"/>
          <w:tab w:val="left" w:pos="1170"/>
        </w:tabs>
        <w:suppressAutoHyphens/>
        <w:ind w:left="1170" w:hanging="1170"/>
        <w:rPr>
          <w:rFonts w:ascii="Arial" w:hAnsi="Arial" w:cs="Arial"/>
        </w:rPr>
      </w:pPr>
    </w:p>
    <w:p w14:paraId="67FB0CA3" w14:textId="77777777" w:rsidR="00367562" w:rsidRPr="00DE25B4" w:rsidRDefault="00367562">
      <w:pPr>
        <w:tabs>
          <w:tab w:val="left" w:pos="-540"/>
          <w:tab w:val="left" w:pos="1170"/>
        </w:tabs>
        <w:suppressAutoHyphens/>
        <w:ind w:left="1170" w:hanging="1170"/>
        <w:rPr>
          <w:rFonts w:ascii="Arial" w:hAnsi="Arial" w:cs="Arial"/>
        </w:rPr>
      </w:pPr>
    </w:p>
    <w:p w14:paraId="2520C8BF" w14:textId="77777777" w:rsidR="00367562" w:rsidRPr="00DE25B4" w:rsidRDefault="00367562">
      <w:pPr>
        <w:tabs>
          <w:tab w:val="left" w:pos="-540"/>
          <w:tab w:val="left" w:pos="720"/>
        </w:tabs>
        <w:suppressAutoHyphens/>
        <w:rPr>
          <w:rFonts w:ascii="Arial" w:hAnsi="Arial" w:cs="Arial"/>
          <w:i/>
          <w:sz w:val="16"/>
        </w:rPr>
      </w:pPr>
    </w:p>
    <w:p w14:paraId="75C200B4" w14:textId="77777777" w:rsidR="00367562" w:rsidRPr="00DE25B4" w:rsidRDefault="00367562">
      <w:pPr>
        <w:tabs>
          <w:tab w:val="left" w:pos="-540"/>
          <w:tab w:val="left" w:pos="720"/>
        </w:tabs>
        <w:suppressAutoHyphens/>
        <w:rPr>
          <w:rFonts w:ascii="Arial" w:hAnsi="Arial" w:cs="Arial"/>
          <w:i/>
        </w:rPr>
        <w:sectPr w:rsidR="00367562" w:rsidRPr="00DE25B4" w:rsidSect="00D03C5D">
          <w:endnotePr>
            <w:numFmt w:val="decimal"/>
          </w:endnotePr>
          <w:pgSz w:w="12240" w:h="15840" w:code="1"/>
          <w:pgMar w:top="1728" w:right="1440" w:bottom="1728" w:left="1440" w:header="1008" w:footer="720" w:gutter="0"/>
          <w:pgNumType w:start="0"/>
          <w:cols w:space="720"/>
          <w:noEndnote/>
          <w:titlePg/>
        </w:sectPr>
      </w:pPr>
      <w:r w:rsidRPr="00DE25B4">
        <w:rPr>
          <w:rFonts w:ascii="Arial" w:hAnsi="Arial" w:cs="Arial"/>
          <w:i/>
        </w:rPr>
        <w:t xml:space="preserve">The Maryland Department of Housing and Community Development pledges to foster the letter and spirit of the law for achieving equal housing opportunity in </w:t>
      </w:r>
      <w:smartTag w:uri="urn:schemas-microsoft-com:office:smarttags" w:element="place">
        <w:smartTag w:uri="urn:schemas-microsoft-com:office:smarttags" w:element="State">
          <w:r w:rsidRPr="00DE25B4">
            <w:rPr>
              <w:rFonts w:ascii="Arial" w:hAnsi="Arial" w:cs="Arial"/>
              <w:i/>
            </w:rPr>
            <w:t>Maryland</w:t>
          </w:r>
        </w:smartTag>
      </w:smartTag>
      <w:r w:rsidRPr="00DE25B4">
        <w:rPr>
          <w:rFonts w:ascii="Arial" w:hAnsi="Arial" w:cs="Arial"/>
          <w:i/>
        </w:rPr>
        <w:t>.</w:t>
      </w:r>
    </w:p>
    <w:p w14:paraId="2EA1F7DF" w14:textId="77777777" w:rsidR="00367562" w:rsidRPr="00D03C5D" w:rsidRDefault="00367562">
      <w:pPr>
        <w:widowControl w:val="0"/>
        <w:tabs>
          <w:tab w:val="left" w:pos="720"/>
          <w:tab w:val="left" w:pos="1620"/>
          <w:tab w:val="left" w:pos="2160"/>
          <w:tab w:val="left" w:pos="2700"/>
          <w:tab w:val="left" w:pos="3240"/>
          <w:tab w:val="left" w:pos="3780"/>
        </w:tabs>
        <w:rPr>
          <w:rFonts w:ascii="Arial" w:hAnsi="Arial" w:cs="Arial"/>
          <w:sz w:val="24"/>
          <w:szCs w:val="24"/>
          <w:u w:val="single"/>
        </w:rPr>
      </w:pPr>
      <w:r w:rsidRPr="00D03C5D">
        <w:rPr>
          <w:rFonts w:ascii="Arial" w:hAnsi="Arial" w:cs="Arial"/>
          <w:sz w:val="24"/>
          <w:szCs w:val="24"/>
          <w:u w:val="single"/>
        </w:rPr>
        <w:lastRenderedPageBreak/>
        <w:fldChar w:fldCharType="begin"/>
      </w:r>
      <w:r w:rsidRPr="00D03C5D">
        <w:rPr>
          <w:rFonts w:ascii="Arial" w:hAnsi="Arial" w:cs="Arial"/>
          <w:sz w:val="24"/>
          <w:szCs w:val="24"/>
          <w:u w:val="single"/>
        </w:rPr>
        <w:instrText xml:space="preserve">PRIVATE </w:instrText>
      </w:r>
      <w:r w:rsidRPr="00D03C5D">
        <w:rPr>
          <w:rFonts w:ascii="Arial" w:hAnsi="Arial" w:cs="Arial"/>
          <w:sz w:val="24"/>
          <w:szCs w:val="24"/>
          <w:u w:val="single"/>
        </w:rPr>
        <w:fldChar w:fldCharType="end"/>
      </w:r>
      <w:r w:rsidRPr="00D03C5D">
        <w:rPr>
          <w:rFonts w:ascii="Arial" w:hAnsi="Arial" w:cs="Arial"/>
          <w:sz w:val="24"/>
          <w:szCs w:val="24"/>
          <w:u w:val="single"/>
        </w:rPr>
        <w:t>Introduction</w:t>
      </w:r>
    </w:p>
    <w:p w14:paraId="16AEF0DE" w14:textId="77777777" w:rsidR="00367562" w:rsidRPr="00D03C5D" w:rsidRDefault="00367562">
      <w:pPr>
        <w:widowControl w:val="0"/>
        <w:tabs>
          <w:tab w:val="left" w:pos="720"/>
          <w:tab w:val="left" w:pos="1620"/>
          <w:tab w:val="left" w:pos="2160"/>
          <w:tab w:val="left" w:pos="2700"/>
          <w:tab w:val="left" w:pos="3240"/>
          <w:tab w:val="left" w:pos="3780"/>
        </w:tabs>
        <w:rPr>
          <w:rFonts w:ascii="Arial" w:hAnsi="Arial" w:cs="Arial"/>
          <w:sz w:val="24"/>
          <w:szCs w:val="24"/>
        </w:rPr>
      </w:pPr>
    </w:p>
    <w:p w14:paraId="505B39BB" w14:textId="77777777" w:rsidR="00367562" w:rsidRPr="00D03C5D" w:rsidRDefault="00367562">
      <w:pPr>
        <w:widowControl w:val="0"/>
        <w:tabs>
          <w:tab w:val="left" w:pos="720"/>
          <w:tab w:val="left" w:pos="1440"/>
          <w:tab w:val="left" w:pos="2160"/>
          <w:tab w:val="left" w:pos="2880"/>
        </w:tabs>
        <w:ind w:firstLine="720"/>
        <w:rPr>
          <w:rFonts w:ascii="Arial" w:hAnsi="Arial" w:cs="Arial"/>
          <w:sz w:val="22"/>
          <w:szCs w:val="22"/>
        </w:rPr>
      </w:pPr>
      <w:r w:rsidRPr="00D03C5D">
        <w:rPr>
          <w:rFonts w:ascii="Arial" w:hAnsi="Arial" w:cs="Arial"/>
          <w:sz w:val="22"/>
          <w:szCs w:val="22"/>
        </w:rPr>
        <w:t xml:space="preserve">The </w:t>
      </w:r>
      <w:r w:rsidR="00BF203E" w:rsidRPr="00D03C5D">
        <w:rPr>
          <w:rFonts w:ascii="Arial" w:hAnsi="Arial" w:cs="Arial"/>
          <w:sz w:val="22"/>
          <w:szCs w:val="22"/>
        </w:rPr>
        <w:t xml:space="preserve">Shelter and </w:t>
      </w:r>
      <w:r w:rsidRPr="00D03C5D">
        <w:rPr>
          <w:rFonts w:ascii="Arial" w:hAnsi="Arial" w:cs="Arial"/>
          <w:sz w:val="22"/>
          <w:szCs w:val="22"/>
        </w:rPr>
        <w:t xml:space="preserve">Transitional Housing </w:t>
      </w:r>
      <w:r w:rsidR="00D93F26" w:rsidRPr="00D03C5D">
        <w:rPr>
          <w:rFonts w:ascii="Arial" w:hAnsi="Arial" w:cs="Arial"/>
          <w:sz w:val="22"/>
          <w:szCs w:val="22"/>
        </w:rPr>
        <w:t xml:space="preserve">Facilities </w:t>
      </w:r>
      <w:r w:rsidRPr="00D03C5D">
        <w:rPr>
          <w:rFonts w:ascii="Arial" w:hAnsi="Arial" w:cs="Arial"/>
          <w:sz w:val="22"/>
          <w:szCs w:val="22"/>
        </w:rPr>
        <w:t>Grant Program</w:t>
      </w:r>
      <w:r w:rsidR="00FD14FD">
        <w:rPr>
          <w:rFonts w:ascii="Arial" w:hAnsi="Arial" w:cs="Arial"/>
          <w:sz w:val="22"/>
          <w:szCs w:val="22"/>
        </w:rPr>
        <w:t xml:space="preserve"> (the Program)</w:t>
      </w:r>
      <w:r w:rsidRPr="00D03C5D">
        <w:rPr>
          <w:rFonts w:ascii="Arial" w:hAnsi="Arial" w:cs="Arial"/>
          <w:sz w:val="22"/>
          <w:szCs w:val="22"/>
        </w:rPr>
        <w:t xml:space="preserve"> is administered by the </w:t>
      </w:r>
      <w:r w:rsidR="00BF203E" w:rsidRPr="00D03C5D">
        <w:rPr>
          <w:rFonts w:ascii="Arial" w:hAnsi="Arial" w:cs="Arial"/>
          <w:sz w:val="22"/>
          <w:szCs w:val="22"/>
        </w:rPr>
        <w:t xml:space="preserve">Multifamily </w:t>
      </w:r>
      <w:r w:rsidRPr="00D03C5D">
        <w:rPr>
          <w:rFonts w:ascii="Arial" w:hAnsi="Arial" w:cs="Arial"/>
          <w:sz w:val="22"/>
          <w:szCs w:val="22"/>
        </w:rPr>
        <w:t>Housing Programs (“</w:t>
      </w:r>
      <w:r w:rsidR="00BF203E" w:rsidRPr="00D03C5D">
        <w:rPr>
          <w:rFonts w:ascii="Arial" w:hAnsi="Arial" w:cs="Arial"/>
          <w:sz w:val="22"/>
          <w:szCs w:val="22"/>
        </w:rPr>
        <w:t>MH</w:t>
      </w:r>
      <w:r w:rsidRPr="00D03C5D">
        <w:rPr>
          <w:rFonts w:ascii="Arial" w:hAnsi="Arial" w:cs="Arial"/>
          <w:sz w:val="22"/>
          <w:szCs w:val="22"/>
        </w:rPr>
        <w:t xml:space="preserve">P”), a unit of the Division of Development Finance, more commonly referred to as the Community Development Administration or “CDA”, of the Maryland Department of Housing and Community Development (the “Department”). </w:t>
      </w:r>
    </w:p>
    <w:p w14:paraId="56C2A6E7"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p>
    <w:p w14:paraId="0489E24F" w14:textId="77777777" w:rsidR="00367562" w:rsidRPr="00D03C5D" w:rsidRDefault="00367562">
      <w:pPr>
        <w:pStyle w:val="11heading"/>
        <w:rPr>
          <w:rFonts w:cs="Arial"/>
          <w:szCs w:val="24"/>
          <w:u w:val="single"/>
        </w:rPr>
      </w:pPr>
      <w:r w:rsidRPr="00D03C5D">
        <w:rPr>
          <w:rFonts w:cs="Arial"/>
          <w:szCs w:val="24"/>
          <w:u w:val="single"/>
        </w:rPr>
        <w:t>Program Purpose</w:t>
      </w:r>
    </w:p>
    <w:p w14:paraId="38BBA3E0" w14:textId="77777777" w:rsidR="00367562" w:rsidRPr="008E50E9" w:rsidRDefault="00367562">
      <w:pPr>
        <w:widowControl w:val="0"/>
        <w:tabs>
          <w:tab w:val="left" w:pos="720"/>
          <w:tab w:val="left" w:pos="1440"/>
          <w:tab w:val="left" w:pos="2160"/>
          <w:tab w:val="left" w:pos="2880"/>
        </w:tabs>
        <w:rPr>
          <w:rFonts w:ascii="Arial" w:hAnsi="Arial" w:cs="Arial"/>
          <w:sz w:val="24"/>
          <w:szCs w:val="24"/>
        </w:rPr>
      </w:pPr>
      <w:r w:rsidRPr="008E50E9">
        <w:rPr>
          <w:rFonts w:ascii="Arial" w:hAnsi="Arial" w:cs="Arial"/>
          <w:b/>
          <w:sz w:val="24"/>
          <w:szCs w:val="24"/>
        </w:rPr>
        <w:fldChar w:fldCharType="begin"/>
      </w:r>
      <w:r w:rsidRPr="008E50E9">
        <w:rPr>
          <w:rFonts w:ascii="Arial" w:hAnsi="Arial" w:cs="Arial"/>
          <w:b/>
          <w:sz w:val="24"/>
          <w:szCs w:val="24"/>
        </w:rPr>
        <w:instrText>tc \l2 "</w:instrText>
      </w:r>
      <w:bookmarkStart w:id="0" w:name="_Toc398001746"/>
      <w:bookmarkStart w:id="1" w:name="_Toc398100535"/>
      <w:r w:rsidRPr="008E50E9">
        <w:rPr>
          <w:rFonts w:ascii="Arial" w:hAnsi="Arial" w:cs="Arial"/>
          <w:b/>
          <w:sz w:val="24"/>
          <w:szCs w:val="24"/>
        </w:rPr>
        <w:instrText>1.1</w:instrText>
      </w:r>
      <w:r w:rsidRPr="008E50E9">
        <w:rPr>
          <w:rFonts w:ascii="Arial" w:hAnsi="Arial" w:cs="Arial"/>
          <w:b/>
          <w:sz w:val="24"/>
          <w:szCs w:val="24"/>
        </w:rPr>
        <w:tab/>
        <w:instrText>Program Purpose</w:instrText>
      </w:r>
      <w:bookmarkEnd w:id="0"/>
      <w:bookmarkEnd w:id="1"/>
      <w:r w:rsidRPr="008E50E9">
        <w:rPr>
          <w:rFonts w:ascii="Arial" w:hAnsi="Arial" w:cs="Arial"/>
          <w:b/>
          <w:sz w:val="24"/>
          <w:szCs w:val="24"/>
        </w:rPr>
        <w:fldChar w:fldCharType="end"/>
      </w:r>
    </w:p>
    <w:p w14:paraId="118AA48A" w14:textId="77777777" w:rsidR="00367562" w:rsidRPr="008E50E9" w:rsidRDefault="00367562">
      <w:pPr>
        <w:widowControl w:val="0"/>
        <w:tabs>
          <w:tab w:val="left" w:pos="720"/>
          <w:tab w:val="left" w:pos="1440"/>
          <w:tab w:val="left" w:pos="2160"/>
          <w:tab w:val="left" w:pos="2880"/>
        </w:tabs>
        <w:ind w:firstLine="720"/>
        <w:rPr>
          <w:rFonts w:ascii="Arial" w:hAnsi="Arial" w:cs="Arial"/>
          <w:sz w:val="24"/>
          <w:szCs w:val="24"/>
        </w:rPr>
      </w:pPr>
      <w:r w:rsidRPr="008E50E9">
        <w:rPr>
          <w:rFonts w:ascii="Arial" w:hAnsi="Arial" w:cs="Arial"/>
          <w:sz w:val="24"/>
          <w:szCs w:val="24"/>
        </w:rPr>
        <w:t xml:space="preserve">The purpose of the Program is to provide capital financing for </w:t>
      </w:r>
      <w:r w:rsidR="00BF203E" w:rsidRPr="008E50E9">
        <w:rPr>
          <w:rFonts w:ascii="Arial" w:hAnsi="Arial" w:cs="Arial"/>
          <w:sz w:val="24"/>
          <w:szCs w:val="24"/>
        </w:rPr>
        <w:t xml:space="preserve">emergency shelters and </w:t>
      </w:r>
      <w:r w:rsidRPr="008E50E9">
        <w:rPr>
          <w:rFonts w:ascii="Arial" w:hAnsi="Arial" w:cs="Arial"/>
          <w:sz w:val="24"/>
          <w:szCs w:val="24"/>
        </w:rPr>
        <w:t xml:space="preserve">transitional housing facilities that provide housing and support services to households to prevent homelessness and assist households to be able to live independently.  </w:t>
      </w:r>
      <w:r w:rsidR="0092145F">
        <w:rPr>
          <w:rFonts w:ascii="Arial" w:hAnsi="Arial" w:cs="Arial"/>
          <w:sz w:val="24"/>
          <w:szCs w:val="24"/>
        </w:rPr>
        <w:t>“</w:t>
      </w:r>
      <w:r w:rsidR="00FD14FD" w:rsidRPr="008E50E9">
        <w:rPr>
          <w:rFonts w:ascii="Arial" w:hAnsi="Arial" w:cs="Arial"/>
          <w:sz w:val="24"/>
          <w:szCs w:val="24"/>
        </w:rPr>
        <w:t xml:space="preserve">Housing </w:t>
      </w:r>
      <w:r w:rsidR="002F6242">
        <w:rPr>
          <w:rFonts w:ascii="Arial" w:hAnsi="Arial" w:cs="Arial"/>
          <w:sz w:val="24"/>
          <w:szCs w:val="24"/>
        </w:rPr>
        <w:t xml:space="preserve"> </w:t>
      </w:r>
      <w:r w:rsidR="0092145F">
        <w:rPr>
          <w:rFonts w:ascii="Arial" w:hAnsi="Arial" w:cs="Arial"/>
          <w:sz w:val="24"/>
          <w:szCs w:val="24"/>
        </w:rPr>
        <w:t>F</w:t>
      </w:r>
      <w:r w:rsidR="00FD14FD" w:rsidRPr="008E50E9">
        <w:rPr>
          <w:rFonts w:ascii="Arial" w:hAnsi="Arial" w:cs="Arial"/>
          <w:sz w:val="24"/>
          <w:szCs w:val="24"/>
        </w:rPr>
        <w:t>irst</w:t>
      </w:r>
      <w:r w:rsidR="0092145F">
        <w:rPr>
          <w:rFonts w:ascii="Arial" w:hAnsi="Arial" w:cs="Arial"/>
          <w:sz w:val="24"/>
          <w:szCs w:val="24"/>
        </w:rPr>
        <w:t>”</w:t>
      </w:r>
      <w:r w:rsidR="00FD14FD" w:rsidRPr="008E50E9">
        <w:rPr>
          <w:rFonts w:ascii="Arial" w:hAnsi="Arial" w:cs="Arial"/>
          <w:sz w:val="24"/>
          <w:szCs w:val="24"/>
        </w:rPr>
        <w:t xml:space="preserve"> models will also be considered. </w:t>
      </w:r>
      <w:r w:rsidRPr="008E50E9">
        <w:rPr>
          <w:rFonts w:ascii="Arial" w:hAnsi="Arial" w:cs="Arial"/>
          <w:sz w:val="24"/>
          <w:szCs w:val="24"/>
        </w:rPr>
        <w:t>The Program provides grant funds to nonprofit organizatio</w:t>
      </w:r>
      <w:r w:rsidR="0092145F">
        <w:rPr>
          <w:rFonts w:ascii="Arial" w:hAnsi="Arial" w:cs="Arial"/>
          <w:sz w:val="24"/>
          <w:szCs w:val="24"/>
        </w:rPr>
        <w:t>ns and local governments for</w:t>
      </w:r>
      <w:r w:rsidRPr="008E50E9">
        <w:rPr>
          <w:rFonts w:ascii="Arial" w:hAnsi="Arial" w:cs="Arial"/>
          <w:sz w:val="24"/>
          <w:szCs w:val="24"/>
        </w:rPr>
        <w:t xml:space="preserve"> new construction, acquisition, and rehabilitation of housing and for the purchase of capital equipment. </w:t>
      </w:r>
    </w:p>
    <w:p w14:paraId="0ED705A6" w14:textId="77777777" w:rsidR="00367562" w:rsidRPr="008E50E9" w:rsidRDefault="00367562">
      <w:pPr>
        <w:widowControl w:val="0"/>
        <w:tabs>
          <w:tab w:val="left" w:pos="720"/>
          <w:tab w:val="left" w:pos="1440"/>
          <w:tab w:val="left" w:pos="2160"/>
          <w:tab w:val="left" w:pos="2880"/>
        </w:tabs>
        <w:rPr>
          <w:rFonts w:ascii="Arial" w:hAnsi="Arial" w:cs="Arial"/>
          <w:sz w:val="24"/>
          <w:szCs w:val="24"/>
        </w:rPr>
      </w:pPr>
    </w:p>
    <w:p w14:paraId="6A0057AA" w14:textId="77777777" w:rsidR="00367562" w:rsidRPr="00D03C5D" w:rsidRDefault="00367562">
      <w:pPr>
        <w:pStyle w:val="11heading"/>
        <w:rPr>
          <w:rFonts w:cs="Arial"/>
          <w:szCs w:val="24"/>
          <w:u w:val="single"/>
        </w:rPr>
      </w:pPr>
      <w:r w:rsidRPr="00D03C5D">
        <w:rPr>
          <w:rFonts w:cs="Arial"/>
          <w:szCs w:val="24"/>
          <w:u w:val="single"/>
        </w:rPr>
        <w:fldChar w:fldCharType="begin"/>
      </w:r>
      <w:r w:rsidRPr="00D03C5D">
        <w:rPr>
          <w:rFonts w:cs="Arial"/>
          <w:szCs w:val="24"/>
          <w:u w:val="single"/>
        </w:rPr>
        <w:instrText>tc \l2 "</w:instrText>
      </w:r>
      <w:r w:rsidRPr="00D03C5D">
        <w:rPr>
          <w:rFonts w:cs="Arial"/>
          <w:szCs w:val="24"/>
          <w:u w:val="single"/>
        </w:rPr>
        <w:fldChar w:fldCharType="end"/>
      </w:r>
      <w:r w:rsidRPr="00D03C5D">
        <w:rPr>
          <w:rFonts w:cs="Arial"/>
          <w:szCs w:val="24"/>
          <w:u w:val="single"/>
        </w:rPr>
        <w:t>General Requirements</w:t>
      </w:r>
    </w:p>
    <w:p w14:paraId="2A3014F6"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11A0F30B"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r w:rsidRPr="00D03C5D">
        <w:rPr>
          <w:rFonts w:ascii="Arial" w:hAnsi="Arial" w:cs="Arial"/>
          <w:sz w:val="24"/>
          <w:szCs w:val="24"/>
        </w:rPr>
        <w:t>A.</w:t>
      </w:r>
      <w:r w:rsidRPr="00D03C5D">
        <w:rPr>
          <w:rFonts w:ascii="Arial" w:hAnsi="Arial" w:cs="Arial"/>
          <w:sz w:val="24"/>
          <w:szCs w:val="24"/>
        </w:rPr>
        <w:tab/>
        <w:t>Target Population:</w:t>
      </w:r>
    </w:p>
    <w:p w14:paraId="6698A005"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p>
    <w:p w14:paraId="083FD469"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(1)</w:t>
      </w:r>
      <w:r w:rsidRPr="00D03C5D">
        <w:rPr>
          <w:rFonts w:ascii="Arial" w:hAnsi="Arial" w:cs="Arial"/>
          <w:sz w:val="24"/>
          <w:szCs w:val="24"/>
        </w:rPr>
        <w:tab/>
        <w:t xml:space="preserve">Applicants must identify the target population they expect to serve (for example, families, women and children, single males, victims of domestic violence).  </w:t>
      </w:r>
    </w:p>
    <w:p w14:paraId="13C46589"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707804BF"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(2)</w:t>
      </w:r>
      <w:r w:rsidRPr="00D03C5D">
        <w:rPr>
          <w:rFonts w:ascii="Arial" w:hAnsi="Arial" w:cs="Arial"/>
          <w:sz w:val="24"/>
          <w:szCs w:val="24"/>
        </w:rPr>
        <w:tab/>
        <w:t>Sponsors are expected to continue to serve the designated population(s) throughout the funding term.</w:t>
      </w:r>
    </w:p>
    <w:p w14:paraId="475AF445"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p>
    <w:p w14:paraId="0759CFAA"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r w:rsidRPr="00D03C5D">
        <w:rPr>
          <w:rFonts w:ascii="Arial" w:hAnsi="Arial" w:cs="Arial"/>
          <w:sz w:val="24"/>
          <w:szCs w:val="24"/>
        </w:rPr>
        <w:t>B.</w:t>
      </w:r>
      <w:r w:rsidRPr="00D03C5D">
        <w:rPr>
          <w:rFonts w:ascii="Arial" w:hAnsi="Arial" w:cs="Arial"/>
          <w:sz w:val="24"/>
          <w:szCs w:val="24"/>
        </w:rPr>
        <w:tab/>
        <w:t>Supportive Services</w:t>
      </w:r>
    </w:p>
    <w:p w14:paraId="1B806302"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p>
    <w:p w14:paraId="27630AAF"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(1)</w:t>
      </w:r>
      <w:r w:rsidRPr="00D03C5D">
        <w:rPr>
          <w:rFonts w:ascii="Arial" w:hAnsi="Arial" w:cs="Arial"/>
          <w:sz w:val="24"/>
          <w:szCs w:val="24"/>
        </w:rPr>
        <w:tab/>
        <w:t>The supportive services provided should be specifically oriented to meeting the needs of the target population.  Applicants will be asked to provide a complete description of the services they intend to offer to the proposed target population.  While the Department will evaluate proposed services as part of the review process, no services may be funded through the Program.</w:t>
      </w:r>
    </w:p>
    <w:p w14:paraId="1D9DB5F1"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p>
    <w:p w14:paraId="46599446"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(2)</w:t>
      </w:r>
      <w:r w:rsidRPr="00D03C5D">
        <w:rPr>
          <w:rFonts w:ascii="Arial" w:hAnsi="Arial" w:cs="Arial"/>
          <w:sz w:val="24"/>
          <w:szCs w:val="24"/>
        </w:rPr>
        <w:tab/>
        <w:t>Any services offered to residents must be clearly defined and service providers must be identified. The Department will enlist the assistance of the Maryland Department of Human Resources’ (DHR) Office of Transitional Services by requesting their review of the adequacy and sufficiency of the proposed supportive services program.</w:t>
      </w:r>
    </w:p>
    <w:p w14:paraId="759A2455"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p>
    <w:p w14:paraId="3570C817" w14:textId="77777777" w:rsidR="00367562" w:rsidRPr="00D03C5D" w:rsidRDefault="00367562" w:rsidP="004C05DB">
      <w:pPr>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(3)</w:t>
      </w:r>
      <w:r w:rsidRPr="00D03C5D">
        <w:rPr>
          <w:rFonts w:ascii="Arial" w:hAnsi="Arial" w:cs="Arial"/>
          <w:sz w:val="24"/>
          <w:szCs w:val="24"/>
        </w:rPr>
        <w:tab/>
        <w:t xml:space="preserve">Applicants must submit copies of commitment letters, agreements or other documents satisfactory to the Department identifying the </w:t>
      </w:r>
      <w:r w:rsidRPr="00D03C5D">
        <w:rPr>
          <w:rFonts w:ascii="Arial" w:hAnsi="Arial" w:cs="Arial"/>
          <w:sz w:val="24"/>
          <w:szCs w:val="24"/>
        </w:rPr>
        <w:lastRenderedPageBreak/>
        <w:t xml:space="preserve">sources of funding for the services to be provided.   A plan outlining funding sources for services and operating expenses during the term of the project will be required at the time of application.  The Department will take into consideration applicant’s experience in operating facilities </w:t>
      </w:r>
      <w:r w:rsidR="00FD14FD">
        <w:rPr>
          <w:rFonts w:ascii="Arial" w:hAnsi="Arial" w:cs="Arial"/>
          <w:sz w:val="24"/>
          <w:szCs w:val="24"/>
        </w:rPr>
        <w:t xml:space="preserve">for the homeless </w:t>
      </w:r>
      <w:r w:rsidRPr="00D03C5D">
        <w:rPr>
          <w:rFonts w:ascii="Arial" w:hAnsi="Arial" w:cs="Arial"/>
          <w:sz w:val="24"/>
          <w:szCs w:val="24"/>
        </w:rPr>
        <w:t>and its previous success in providing services, as well as its ability to secure funding for services in the past.</w:t>
      </w:r>
    </w:p>
    <w:p w14:paraId="42B8F3E5"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u w:val="single"/>
        </w:rPr>
      </w:pPr>
    </w:p>
    <w:p w14:paraId="4C71745A"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r w:rsidRPr="00D03C5D">
        <w:rPr>
          <w:rFonts w:ascii="Arial" w:hAnsi="Arial" w:cs="Arial"/>
          <w:sz w:val="24"/>
          <w:szCs w:val="24"/>
        </w:rPr>
        <w:tab/>
        <w:t>C.</w:t>
      </w:r>
      <w:r w:rsidRPr="00D03C5D">
        <w:rPr>
          <w:rFonts w:ascii="Arial" w:hAnsi="Arial" w:cs="Arial"/>
          <w:sz w:val="24"/>
          <w:szCs w:val="24"/>
        </w:rPr>
        <w:tab/>
        <w:t>Eligible Sponsors</w:t>
      </w:r>
    </w:p>
    <w:p w14:paraId="37898A92"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3295CFC4"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(1)</w:t>
      </w:r>
      <w:r w:rsidRPr="00D03C5D">
        <w:rPr>
          <w:rFonts w:ascii="Arial" w:hAnsi="Arial" w:cs="Arial"/>
          <w:sz w:val="24"/>
          <w:szCs w:val="24"/>
        </w:rPr>
        <w:tab/>
        <w:t xml:space="preserve">Nonprofit organizations with a 501(c)(3) tax-exempt status and local governments are eligible to receive capital assistance </w:t>
      </w:r>
      <w:r w:rsidR="00FD14FD">
        <w:rPr>
          <w:rFonts w:ascii="Arial" w:hAnsi="Arial" w:cs="Arial"/>
          <w:sz w:val="24"/>
          <w:szCs w:val="24"/>
        </w:rPr>
        <w:t>through the Program</w:t>
      </w:r>
      <w:r w:rsidRPr="00D03C5D">
        <w:rPr>
          <w:rFonts w:ascii="Arial" w:hAnsi="Arial" w:cs="Arial"/>
          <w:sz w:val="24"/>
          <w:szCs w:val="24"/>
        </w:rPr>
        <w:t>.</w:t>
      </w:r>
    </w:p>
    <w:p w14:paraId="38506C0B" w14:textId="77777777" w:rsidR="00367562" w:rsidRPr="00D03C5D" w:rsidRDefault="00367562">
      <w:pPr>
        <w:widowControl w:val="0"/>
        <w:tabs>
          <w:tab w:val="left" w:pos="720"/>
          <w:tab w:val="left" w:pos="1440"/>
          <w:tab w:val="left" w:pos="2160"/>
          <w:tab w:val="left" w:pos="2880"/>
        </w:tabs>
        <w:ind w:left="1440"/>
        <w:rPr>
          <w:rFonts w:ascii="Arial" w:hAnsi="Arial" w:cs="Arial"/>
          <w:sz w:val="24"/>
          <w:szCs w:val="24"/>
        </w:rPr>
      </w:pPr>
    </w:p>
    <w:p w14:paraId="004DB3AC"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(2)</w:t>
      </w:r>
      <w:r w:rsidRPr="00D03C5D">
        <w:rPr>
          <w:rFonts w:ascii="Arial" w:hAnsi="Arial" w:cs="Arial"/>
          <w:sz w:val="24"/>
          <w:szCs w:val="24"/>
        </w:rPr>
        <w:tab/>
        <w:t xml:space="preserve">Nonprofit organizations that receive an allocation of Low Income Housing Tax Credits for a </w:t>
      </w:r>
      <w:r w:rsidR="00FD14FD">
        <w:rPr>
          <w:rFonts w:ascii="Arial" w:hAnsi="Arial" w:cs="Arial"/>
          <w:sz w:val="24"/>
          <w:szCs w:val="24"/>
        </w:rPr>
        <w:t xml:space="preserve">project </w:t>
      </w:r>
      <w:r w:rsidRPr="00D03C5D">
        <w:rPr>
          <w:rFonts w:ascii="Arial" w:hAnsi="Arial" w:cs="Arial"/>
          <w:sz w:val="24"/>
          <w:szCs w:val="24"/>
        </w:rPr>
        <w:t xml:space="preserve">and that form a limited partnership </w:t>
      </w:r>
      <w:r w:rsidR="00FD14FD">
        <w:rPr>
          <w:rFonts w:ascii="Arial" w:hAnsi="Arial" w:cs="Arial"/>
          <w:sz w:val="24"/>
          <w:szCs w:val="24"/>
        </w:rPr>
        <w:t xml:space="preserve">or limited liability corporation </w:t>
      </w:r>
      <w:r w:rsidRPr="00D03C5D">
        <w:rPr>
          <w:rFonts w:ascii="Arial" w:hAnsi="Arial" w:cs="Arial"/>
          <w:sz w:val="24"/>
          <w:szCs w:val="24"/>
        </w:rPr>
        <w:t xml:space="preserve">to own the project for the purpose of selling the Tax Credits will be eligible provided the nonprofit organization is the sole managing general partner and is responsible for the management of the project.  </w:t>
      </w:r>
    </w:p>
    <w:p w14:paraId="3FF28083"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5538EFD1"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r w:rsidRPr="00D03C5D">
        <w:rPr>
          <w:rFonts w:ascii="Arial" w:hAnsi="Arial" w:cs="Arial"/>
          <w:sz w:val="24"/>
          <w:szCs w:val="24"/>
        </w:rPr>
        <w:tab/>
        <w:t>D.</w:t>
      </w:r>
      <w:r w:rsidRPr="00D03C5D">
        <w:rPr>
          <w:rFonts w:ascii="Arial" w:hAnsi="Arial" w:cs="Arial"/>
          <w:sz w:val="24"/>
          <w:szCs w:val="24"/>
        </w:rPr>
        <w:tab/>
        <w:t>Eligible Projects</w:t>
      </w:r>
    </w:p>
    <w:p w14:paraId="0454FF12"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4BC9F65B"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(1)</w:t>
      </w:r>
      <w:r w:rsidRPr="00D03C5D">
        <w:rPr>
          <w:rFonts w:ascii="Arial" w:hAnsi="Arial" w:cs="Arial"/>
          <w:sz w:val="24"/>
          <w:szCs w:val="24"/>
        </w:rPr>
        <w:tab/>
      </w:r>
      <w:r w:rsidR="00BF203E" w:rsidRPr="00D03C5D">
        <w:rPr>
          <w:rFonts w:ascii="Arial" w:hAnsi="Arial" w:cs="Arial"/>
          <w:sz w:val="24"/>
          <w:szCs w:val="24"/>
        </w:rPr>
        <w:t>Eligible projects include</w:t>
      </w:r>
      <w:r w:rsidRPr="00D03C5D">
        <w:rPr>
          <w:rFonts w:ascii="Arial" w:hAnsi="Arial" w:cs="Arial"/>
          <w:sz w:val="24"/>
          <w:szCs w:val="24"/>
        </w:rPr>
        <w:t xml:space="preserve"> apartments, condominiums, townhouses, single family detached ho</w:t>
      </w:r>
      <w:r w:rsidR="00C36C6E">
        <w:rPr>
          <w:rFonts w:ascii="Arial" w:hAnsi="Arial" w:cs="Arial"/>
          <w:sz w:val="24"/>
          <w:szCs w:val="24"/>
        </w:rPr>
        <w:t>mes</w:t>
      </w:r>
      <w:r w:rsidRPr="00D03C5D">
        <w:rPr>
          <w:rFonts w:ascii="Arial" w:hAnsi="Arial" w:cs="Arial"/>
          <w:sz w:val="24"/>
          <w:szCs w:val="24"/>
        </w:rPr>
        <w:t xml:space="preserve">, single room occupancy facilities and group or shared housing which provide housing for </w:t>
      </w:r>
      <w:r w:rsidR="00DB4F17" w:rsidRPr="00D03C5D">
        <w:rPr>
          <w:rFonts w:ascii="Arial" w:hAnsi="Arial" w:cs="Arial"/>
          <w:sz w:val="24"/>
          <w:szCs w:val="24"/>
        </w:rPr>
        <w:t xml:space="preserve">homeless households </w:t>
      </w:r>
      <w:r w:rsidRPr="00D03C5D">
        <w:rPr>
          <w:rFonts w:ascii="Arial" w:hAnsi="Arial" w:cs="Arial"/>
          <w:sz w:val="24"/>
          <w:szCs w:val="24"/>
        </w:rPr>
        <w:t>and support</w:t>
      </w:r>
      <w:r w:rsidR="00DB4F17" w:rsidRPr="00D03C5D">
        <w:rPr>
          <w:rFonts w:ascii="Arial" w:hAnsi="Arial" w:cs="Arial"/>
          <w:sz w:val="24"/>
          <w:szCs w:val="24"/>
        </w:rPr>
        <w:t xml:space="preserve"> services</w:t>
      </w:r>
      <w:r w:rsidRPr="00D03C5D">
        <w:rPr>
          <w:rFonts w:ascii="Arial" w:hAnsi="Arial" w:cs="Arial"/>
          <w:sz w:val="24"/>
          <w:szCs w:val="24"/>
        </w:rPr>
        <w:t xml:space="preserve">. </w:t>
      </w:r>
    </w:p>
    <w:p w14:paraId="1DFCF054"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0B9C963E"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(2)</w:t>
      </w:r>
      <w:r w:rsidRPr="00D03C5D">
        <w:rPr>
          <w:rFonts w:ascii="Arial" w:hAnsi="Arial" w:cs="Arial"/>
          <w:sz w:val="24"/>
          <w:szCs w:val="24"/>
        </w:rPr>
        <w:tab/>
        <w:t xml:space="preserve">A project may include uses other than </w:t>
      </w:r>
      <w:r w:rsidR="00FD14FD">
        <w:rPr>
          <w:rFonts w:ascii="Arial" w:hAnsi="Arial" w:cs="Arial"/>
          <w:sz w:val="24"/>
          <w:szCs w:val="24"/>
        </w:rPr>
        <w:t>housing for the homeless</w:t>
      </w:r>
      <w:r w:rsidRPr="00D03C5D">
        <w:rPr>
          <w:rFonts w:ascii="Arial" w:hAnsi="Arial" w:cs="Arial"/>
          <w:sz w:val="24"/>
          <w:szCs w:val="24"/>
        </w:rPr>
        <w:t xml:space="preserve">, such as traditional rental housing or nonresidential uses; however, </w:t>
      </w:r>
      <w:r w:rsidR="00280A7B">
        <w:rPr>
          <w:rFonts w:ascii="Arial" w:hAnsi="Arial" w:cs="Arial"/>
          <w:sz w:val="24"/>
          <w:szCs w:val="24"/>
        </w:rPr>
        <w:t>P</w:t>
      </w:r>
      <w:r w:rsidRPr="00D03C5D">
        <w:rPr>
          <w:rFonts w:ascii="Arial" w:hAnsi="Arial" w:cs="Arial"/>
          <w:sz w:val="24"/>
          <w:szCs w:val="24"/>
        </w:rPr>
        <w:t xml:space="preserve">rogram funds will only be provided to the extent allowed for those units identified as transitional housing units and the necessary space and facilities required to operate the </w:t>
      </w:r>
      <w:r w:rsidR="00DB4F17" w:rsidRPr="00D03C5D">
        <w:rPr>
          <w:rFonts w:ascii="Arial" w:hAnsi="Arial" w:cs="Arial"/>
          <w:sz w:val="24"/>
          <w:szCs w:val="24"/>
        </w:rPr>
        <w:t>program-</w:t>
      </w:r>
      <w:r w:rsidRPr="00D03C5D">
        <w:rPr>
          <w:rFonts w:ascii="Arial" w:hAnsi="Arial" w:cs="Arial"/>
          <w:sz w:val="24"/>
          <w:szCs w:val="24"/>
        </w:rPr>
        <w:t xml:space="preserve"> </w:t>
      </w:r>
      <w:r w:rsidR="00DB4F17" w:rsidRPr="00D03C5D">
        <w:rPr>
          <w:rFonts w:ascii="Arial" w:hAnsi="Arial" w:cs="Arial"/>
          <w:sz w:val="24"/>
          <w:szCs w:val="24"/>
        </w:rPr>
        <w:t>assisted</w:t>
      </w:r>
      <w:r w:rsidRPr="00D03C5D">
        <w:rPr>
          <w:rFonts w:ascii="Arial" w:hAnsi="Arial" w:cs="Arial"/>
          <w:sz w:val="24"/>
          <w:szCs w:val="24"/>
        </w:rPr>
        <w:t xml:space="preserve"> units. </w:t>
      </w:r>
    </w:p>
    <w:p w14:paraId="113C8631"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ab/>
      </w:r>
    </w:p>
    <w:p w14:paraId="59F4CC15"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(3)</w:t>
      </w:r>
      <w:r w:rsidRPr="00D03C5D">
        <w:rPr>
          <w:rFonts w:ascii="Arial" w:hAnsi="Arial" w:cs="Arial"/>
          <w:sz w:val="24"/>
          <w:szCs w:val="24"/>
        </w:rPr>
        <w:tab/>
        <w:t>Projects involving new construction or substantial rehabilitation are subject to a thorough review of all construction-related items by the Department’s Construction Management staff.</w:t>
      </w:r>
    </w:p>
    <w:p w14:paraId="1F462A02"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p>
    <w:p w14:paraId="61C6432D"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r w:rsidRPr="00D03C5D">
        <w:rPr>
          <w:rFonts w:ascii="Arial" w:hAnsi="Arial" w:cs="Arial"/>
          <w:sz w:val="24"/>
          <w:szCs w:val="24"/>
        </w:rPr>
        <w:t>E.</w:t>
      </w:r>
      <w:r w:rsidRPr="00D03C5D">
        <w:rPr>
          <w:rFonts w:ascii="Arial" w:hAnsi="Arial" w:cs="Arial"/>
          <w:sz w:val="24"/>
          <w:szCs w:val="24"/>
        </w:rPr>
        <w:tab/>
        <w:t>Eligible Activities</w:t>
      </w:r>
    </w:p>
    <w:p w14:paraId="0E0BF4E2"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7BBE4C47"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(1)</w:t>
      </w:r>
      <w:r w:rsidRPr="00D03C5D">
        <w:rPr>
          <w:rFonts w:ascii="Arial" w:hAnsi="Arial" w:cs="Arial"/>
          <w:sz w:val="24"/>
          <w:szCs w:val="24"/>
        </w:rPr>
        <w:tab/>
        <w:t>Program funds may be used for:</w:t>
      </w:r>
    </w:p>
    <w:p w14:paraId="4E813940"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4E7E3706" w14:textId="77777777" w:rsidR="00367562" w:rsidRPr="00D03C5D" w:rsidRDefault="00367562">
      <w:pPr>
        <w:widowControl w:val="0"/>
        <w:tabs>
          <w:tab w:val="left" w:pos="720"/>
          <w:tab w:val="left" w:pos="1440"/>
          <w:tab w:val="left" w:pos="2160"/>
          <w:tab w:val="left" w:pos="2880"/>
        </w:tabs>
        <w:ind w:firstLine="2160"/>
        <w:rPr>
          <w:rFonts w:ascii="Arial" w:hAnsi="Arial" w:cs="Arial"/>
          <w:sz w:val="24"/>
          <w:szCs w:val="24"/>
        </w:rPr>
      </w:pPr>
      <w:r w:rsidRPr="00D03C5D">
        <w:rPr>
          <w:rFonts w:ascii="Arial" w:hAnsi="Arial" w:cs="Arial"/>
          <w:sz w:val="24"/>
          <w:szCs w:val="24"/>
        </w:rPr>
        <w:t>a.</w:t>
      </w:r>
      <w:r w:rsidRPr="00D03C5D">
        <w:rPr>
          <w:rFonts w:ascii="Arial" w:hAnsi="Arial" w:cs="Arial"/>
          <w:sz w:val="24"/>
          <w:szCs w:val="24"/>
        </w:rPr>
        <w:tab/>
        <w:t>The cost of acquiring land and buildings;</w:t>
      </w:r>
    </w:p>
    <w:p w14:paraId="5B11B4CC"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5151EB39" w14:textId="77777777" w:rsidR="00367562" w:rsidRPr="00D03C5D" w:rsidRDefault="00367562">
      <w:pPr>
        <w:widowControl w:val="0"/>
        <w:tabs>
          <w:tab w:val="left" w:pos="720"/>
          <w:tab w:val="left" w:pos="1440"/>
          <w:tab w:val="left" w:pos="2160"/>
          <w:tab w:val="left" w:pos="2880"/>
        </w:tabs>
        <w:ind w:left="2880" w:hanging="720"/>
        <w:rPr>
          <w:rFonts w:ascii="Arial" w:hAnsi="Arial" w:cs="Arial"/>
          <w:sz w:val="24"/>
          <w:szCs w:val="24"/>
        </w:rPr>
      </w:pPr>
      <w:r w:rsidRPr="00D03C5D">
        <w:rPr>
          <w:rFonts w:ascii="Arial" w:hAnsi="Arial" w:cs="Arial"/>
          <w:sz w:val="24"/>
          <w:szCs w:val="24"/>
        </w:rPr>
        <w:t>b.</w:t>
      </w:r>
      <w:r w:rsidRPr="00D03C5D">
        <w:rPr>
          <w:rFonts w:ascii="Arial" w:hAnsi="Arial" w:cs="Arial"/>
          <w:sz w:val="24"/>
          <w:szCs w:val="24"/>
        </w:rPr>
        <w:tab/>
        <w:t xml:space="preserve">Necessary studies, surveys, plans, specifications, appraisals, compaction tests, test borings, construction cost </w:t>
      </w:r>
      <w:r w:rsidRPr="00D03C5D">
        <w:rPr>
          <w:rFonts w:ascii="Arial" w:hAnsi="Arial" w:cs="Arial"/>
          <w:sz w:val="24"/>
          <w:szCs w:val="24"/>
        </w:rPr>
        <w:lastRenderedPageBreak/>
        <w:t>estimates and environmental impact reports;</w:t>
      </w:r>
    </w:p>
    <w:p w14:paraId="4EB9BFE0"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4702C9DE" w14:textId="77777777" w:rsidR="00367562" w:rsidRPr="00D03C5D" w:rsidRDefault="00367562">
      <w:pPr>
        <w:widowControl w:val="0"/>
        <w:tabs>
          <w:tab w:val="left" w:pos="720"/>
          <w:tab w:val="left" w:pos="1440"/>
          <w:tab w:val="left" w:pos="2160"/>
          <w:tab w:val="left" w:pos="2880"/>
        </w:tabs>
        <w:ind w:left="2880" w:hanging="720"/>
        <w:rPr>
          <w:rFonts w:ascii="Arial" w:hAnsi="Arial" w:cs="Arial"/>
          <w:sz w:val="24"/>
          <w:szCs w:val="24"/>
        </w:rPr>
      </w:pPr>
      <w:r w:rsidRPr="00D03C5D">
        <w:rPr>
          <w:rFonts w:ascii="Arial" w:hAnsi="Arial" w:cs="Arial"/>
          <w:sz w:val="24"/>
          <w:szCs w:val="24"/>
        </w:rPr>
        <w:t>c.</w:t>
      </w:r>
      <w:r w:rsidRPr="00D03C5D">
        <w:rPr>
          <w:rFonts w:ascii="Arial" w:hAnsi="Arial" w:cs="Arial"/>
          <w:sz w:val="24"/>
          <w:szCs w:val="24"/>
        </w:rPr>
        <w:tab/>
        <w:t xml:space="preserve">Site preparation; </w:t>
      </w:r>
    </w:p>
    <w:p w14:paraId="51072D27"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1B5C1367" w14:textId="77777777" w:rsidR="00367562" w:rsidRPr="00D03C5D" w:rsidRDefault="00367562">
      <w:pPr>
        <w:widowControl w:val="0"/>
        <w:tabs>
          <w:tab w:val="left" w:pos="720"/>
          <w:tab w:val="left" w:pos="1440"/>
          <w:tab w:val="left" w:pos="2160"/>
          <w:tab w:val="left" w:pos="2880"/>
        </w:tabs>
        <w:ind w:left="2880" w:hanging="720"/>
        <w:rPr>
          <w:rFonts w:ascii="Arial" w:hAnsi="Arial" w:cs="Arial"/>
          <w:sz w:val="24"/>
          <w:szCs w:val="24"/>
        </w:rPr>
      </w:pPr>
      <w:r w:rsidRPr="00D03C5D">
        <w:rPr>
          <w:rFonts w:ascii="Arial" w:hAnsi="Arial" w:cs="Arial"/>
          <w:sz w:val="24"/>
          <w:szCs w:val="24"/>
        </w:rPr>
        <w:t>d.</w:t>
      </w:r>
      <w:r w:rsidRPr="00D03C5D">
        <w:rPr>
          <w:rFonts w:ascii="Arial" w:hAnsi="Arial" w:cs="Arial"/>
          <w:sz w:val="24"/>
          <w:szCs w:val="24"/>
        </w:rPr>
        <w:tab/>
        <w:t>Cost of labor and materials, including reasonable overhead and profit, for construction, rehabilitation, and installation of improvements as set forth in approved proposals or plans and specifications;</w:t>
      </w:r>
    </w:p>
    <w:p w14:paraId="36610EEA"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4485FF33" w14:textId="77777777" w:rsidR="00367562" w:rsidRPr="00D03C5D" w:rsidRDefault="00367562">
      <w:pPr>
        <w:widowControl w:val="0"/>
        <w:tabs>
          <w:tab w:val="left" w:pos="720"/>
          <w:tab w:val="left" w:pos="1440"/>
          <w:tab w:val="left" w:pos="2160"/>
          <w:tab w:val="left" w:pos="2880"/>
        </w:tabs>
        <w:ind w:left="2880" w:hanging="720"/>
        <w:rPr>
          <w:rFonts w:ascii="Arial" w:hAnsi="Arial" w:cs="Arial"/>
          <w:sz w:val="24"/>
          <w:szCs w:val="24"/>
        </w:rPr>
      </w:pPr>
      <w:r w:rsidRPr="00D03C5D">
        <w:rPr>
          <w:rFonts w:ascii="Arial" w:hAnsi="Arial" w:cs="Arial"/>
          <w:sz w:val="24"/>
          <w:szCs w:val="24"/>
        </w:rPr>
        <w:t>e.</w:t>
      </w:r>
      <w:r w:rsidRPr="00D03C5D">
        <w:rPr>
          <w:rFonts w:ascii="Arial" w:hAnsi="Arial" w:cs="Arial"/>
          <w:sz w:val="24"/>
          <w:szCs w:val="24"/>
        </w:rPr>
        <w:tab/>
        <w:t>Acquisition of necessary machinery, equipment, and furnishings installed at the project, including HVAC systems and other equipment normally supplied to households residing in transitional housing; and</w:t>
      </w:r>
    </w:p>
    <w:p w14:paraId="639C1959"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768552A8" w14:textId="77777777" w:rsidR="00367562" w:rsidRPr="00D03C5D" w:rsidRDefault="00367562">
      <w:pPr>
        <w:widowControl w:val="0"/>
        <w:tabs>
          <w:tab w:val="left" w:pos="720"/>
          <w:tab w:val="left" w:pos="1440"/>
          <w:tab w:val="left" w:pos="2160"/>
          <w:tab w:val="left" w:pos="2880"/>
        </w:tabs>
        <w:ind w:left="2880" w:hanging="720"/>
        <w:rPr>
          <w:rFonts w:ascii="Arial" w:hAnsi="Arial" w:cs="Arial"/>
          <w:sz w:val="24"/>
          <w:szCs w:val="24"/>
        </w:rPr>
      </w:pPr>
      <w:r w:rsidRPr="00D03C5D">
        <w:rPr>
          <w:rFonts w:ascii="Arial" w:hAnsi="Arial" w:cs="Arial"/>
          <w:sz w:val="24"/>
          <w:szCs w:val="24"/>
        </w:rPr>
        <w:t>f.</w:t>
      </w:r>
      <w:r w:rsidRPr="00D03C5D">
        <w:rPr>
          <w:rFonts w:ascii="Arial" w:hAnsi="Arial" w:cs="Arial"/>
          <w:sz w:val="24"/>
          <w:szCs w:val="24"/>
        </w:rPr>
        <w:tab/>
        <w:t>Fees and premiums normally incurred in real estate development including indemnity and surety bonds, hazard and liability insurance during construction, and other costs and fees acceptable to the Department.</w:t>
      </w:r>
    </w:p>
    <w:p w14:paraId="73C0E360"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49DFCCE4"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r w:rsidRPr="00D03C5D">
        <w:rPr>
          <w:rFonts w:ascii="Arial" w:hAnsi="Arial" w:cs="Arial"/>
          <w:sz w:val="24"/>
          <w:szCs w:val="24"/>
        </w:rPr>
        <w:t>F.</w:t>
      </w:r>
      <w:r w:rsidRPr="00D03C5D">
        <w:rPr>
          <w:rFonts w:ascii="Arial" w:hAnsi="Arial" w:cs="Arial"/>
          <w:sz w:val="24"/>
          <w:szCs w:val="24"/>
        </w:rPr>
        <w:tab/>
        <w:t>Ineligible Activities</w:t>
      </w:r>
    </w:p>
    <w:p w14:paraId="29C419C7" w14:textId="77777777" w:rsidR="00367562" w:rsidRPr="00D03C5D" w:rsidRDefault="00367562">
      <w:pPr>
        <w:pStyle w:val="11heading"/>
        <w:widowControl w:val="0"/>
        <w:tabs>
          <w:tab w:val="left" w:pos="1440"/>
          <w:tab w:val="left" w:pos="2160"/>
          <w:tab w:val="left" w:pos="2880"/>
        </w:tabs>
        <w:rPr>
          <w:rFonts w:cs="Arial"/>
          <w:szCs w:val="24"/>
        </w:rPr>
      </w:pPr>
    </w:p>
    <w:p w14:paraId="631D9DB0"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(1)</w:t>
      </w:r>
      <w:r w:rsidRPr="00D03C5D">
        <w:rPr>
          <w:rFonts w:ascii="Arial" w:hAnsi="Arial" w:cs="Arial"/>
          <w:sz w:val="24"/>
          <w:szCs w:val="24"/>
        </w:rPr>
        <w:tab/>
        <w:t>Program funds may not be used to:</w:t>
      </w:r>
    </w:p>
    <w:p w14:paraId="02376433"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220BA44A" w14:textId="77777777" w:rsidR="00367562" w:rsidRPr="00D03C5D" w:rsidRDefault="00367562">
      <w:pPr>
        <w:widowControl w:val="0"/>
        <w:tabs>
          <w:tab w:val="left" w:pos="720"/>
          <w:tab w:val="left" w:pos="1440"/>
          <w:tab w:val="left" w:pos="2160"/>
          <w:tab w:val="left" w:pos="2880"/>
        </w:tabs>
        <w:ind w:firstLine="2160"/>
        <w:rPr>
          <w:rFonts w:ascii="Arial" w:hAnsi="Arial" w:cs="Arial"/>
          <w:sz w:val="24"/>
          <w:szCs w:val="24"/>
        </w:rPr>
      </w:pPr>
      <w:r w:rsidRPr="00D03C5D">
        <w:rPr>
          <w:rFonts w:ascii="Arial" w:hAnsi="Arial" w:cs="Arial"/>
          <w:sz w:val="24"/>
          <w:szCs w:val="24"/>
        </w:rPr>
        <w:t>a.</w:t>
      </w:r>
      <w:r w:rsidRPr="00D03C5D">
        <w:rPr>
          <w:rFonts w:ascii="Arial" w:hAnsi="Arial" w:cs="Arial"/>
          <w:sz w:val="24"/>
          <w:szCs w:val="24"/>
        </w:rPr>
        <w:tab/>
        <w:t>Refinance existing debt on projects;</w:t>
      </w:r>
    </w:p>
    <w:p w14:paraId="33AA615C"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2A65D2ED" w14:textId="77777777" w:rsidR="00367562" w:rsidRPr="00D03C5D" w:rsidRDefault="00367562">
      <w:pPr>
        <w:widowControl w:val="0"/>
        <w:tabs>
          <w:tab w:val="left" w:pos="720"/>
          <w:tab w:val="left" w:pos="1440"/>
          <w:tab w:val="left" w:pos="2160"/>
          <w:tab w:val="left" w:pos="2880"/>
        </w:tabs>
        <w:ind w:left="2880" w:hanging="720"/>
        <w:rPr>
          <w:rFonts w:ascii="Arial" w:hAnsi="Arial" w:cs="Arial"/>
          <w:sz w:val="24"/>
          <w:szCs w:val="24"/>
        </w:rPr>
      </w:pPr>
      <w:r w:rsidRPr="00D03C5D">
        <w:rPr>
          <w:rFonts w:ascii="Arial" w:hAnsi="Arial" w:cs="Arial"/>
          <w:sz w:val="24"/>
          <w:szCs w:val="24"/>
        </w:rPr>
        <w:t>b.</w:t>
      </w:r>
      <w:r w:rsidRPr="00D03C5D">
        <w:rPr>
          <w:rFonts w:ascii="Arial" w:hAnsi="Arial" w:cs="Arial"/>
          <w:sz w:val="24"/>
          <w:szCs w:val="24"/>
        </w:rPr>
        <w:tab/>
        <w:t xml:space="preserve">Finance the costs of any portion of a building or undertaking that does not provide </w:t>
      </w:r>
      <w:r w:rsidR="00FD14FD">
        <w:rPr>
          <w:rFonts w:ascii="Arial" w:hAnsi="Arial" w:cs="Arial"/>
          <w:sz w:val="24"/>
          <w:szCs w:val="24"/>
        </w:rPr>
        <w:t>housing for the homeless</w:t>
      </w:r>
      <w:r w:rsidRPr="00D03C5D">
        <w:rPr>
          <w:rFonts w:ascii="Arial" w:hAnsi="Arial" w:cs="Arial"/>
          <w:sz w:val="24"/>
          <w:szCs w:val="24"/>
        </w:rPr>
        <w:t xml:space="preserve"> and the necessary space and facilities required to operate the project;</w:t>
      </w:r>
    </w:p>
    <w:p w14:paraId="1F599309"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4A6A77F1" w14:textId="77777777" w:rsidR="00367562" w:rsidRPr="00D03C5D" w:rsidRDefault="00367562">
      <w:pPr>
        <w:widowControl w:val="0"/>
        <w:tabs>
          <w:tab w:val="left" w:pos="720"/>
          <w:tab w:val="left" w:pos="1440"/>
          <w:tab w:val="left" w:pos="2160"/>
          <w:tab w:val="left" w:pos="2880"/>
        </w:tabs>
        <w:ind w:left="2880" w:hanging="720"/>
        <w:rPr>
          <w:rFonts w:ascii="Arial" w:hAnsi="Arial" w:cs="Arial"/>
          <w:sz w:val="24"/>
          <w:szCs w:val="24"/>
        </w:rPr>
      </w:pPr>
      <w:r w:rsidRPr="00D03C5D">
        <w:rPr>
          <w:rFonts w:ascii="Arial" w:hAnsi="Arial" w:cs="Arial"/>
          <w:sz w:val="24"/>
          <w:szCs w:val="24"/>
        </w:rPr>
        <w:t>c.</w:t>
      </w:r>
      <w:r w:rsidRPr="00D03C5D">
        <w:rPr>
          <w:rFonts w:ascii="Arial" w:hAnsi="Arial" w:cs="Arial"/>
          <w:sz w:val="24"/>
          <w:szCs w:val="24"/>
        </w:rPr>
        <w:tab/>
        <w:t xml:space="preserve">Financial transaction costs associated with the offering and syndicated sale; </w:t>
      </w:r>
    </w:p>
    <w:p w14:paraId="718830D0"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10C59AB8" w14:textId="77777777" w:rsidR="00367562" w:rsidRPr="00D03C5D" w:rsidRDefault="00367562">
      <w:pPr>
        <w:widowControl w:val="0"/>
        <w:tabs>
          <w:tab w:val="left" w:pos="720"/>
          <w:tab w:val="left" w:pos="1440"/>
          <w:tab w:val="left" w:pos="2160"/>
          <w:tab w:val="left" w:pos="2880"/>
        </w:tabs>
        <w:ind w:left="2880" w:hanging="720"/>
        <w:rPr>
          <w:rFonts w:ascii="Arial" w:hAnsi="Arial" w:cs="Arial"/>
          <w:sz w:val="24"/>
          <w:szCs w:val="24"/>
        </w:rPr>
      </w:pPr>
      <w:r w:rsidRPr="00D03C5D">
        <w:rPr>
          <w:rFonts w:ascii="Arial" w:hAnsi="Arial" w:cs="Arial"/>
          <w:sz w:val="24"/>
          <w:szCs w:val="24"/>
        </w:rPr>
        <w:t>d.</w:t>
      </w:r>
      <w:r w:rsidRPr="00D03C5D">
        <w:rPr>
          <w:rFonts w:ascii="Arial" w:hAnsi="Arial" w:cs="Arial"/>
          <w:sz w:val="24"/>
          <w:szCs w:val="24"/>
        </w:rPr>
        <w:tab/>
        <w:t xml:space="preserve">Replace furnishings such as beds, furniture, and floor covering and non-capital items in existing </w:t>
      </w:r>
      <w:r w:rsidR="00FD14FD">
        <w:rPr>
          <w:rFonts w:ascii="Arial" w:hAnsi="Arial" w:cs="Arial"/>
          <w:sz w:val="24"/>
          <w:szCs w:val="24"/>
        </w:rPr>
        <w:t xml:space="preserve">facilities providing housing for the </w:t>
      </w:r>
      <w:r w:rsidR="00C36C6E">
        <w:rPr>
          <w:rFonts w:ascii="Arial" w:hAnsi="Arial" w:cs="Arial"/>
          <w:sz w:val="24"/>
          <w:szCs w:val="24"/>
        </w:rPr>
        <w:t>homeless</w:t>
      </w:r>
      <w:r w:rsidRPr="00D03C5D">
        <w:rPr>
          <w:rFonts w:ascii="Arial" w:hAnsi="Arial" w:cs="Arial"/>
          <w:sz w:val="24"/>
          <w:szCs w:val="24"/>
        </w:rPr>
        <w:t>; and,</w:t>
      </w:r>
    </w:p>
    <w:p w14:paraId="07CD41C4" w14:textId="77777777" w:rsidR="00367562" w:rsidRPr="00D03C5D" w:rsidRDefault="00367562">
      <w:pPr>
        <w:widowControl w:val="0"/>
        <w:tabs>
          <w:tab w:val="left" w:pos="720"/>
          <w:tab w:val="left" w:pos="1440"/>
          <w:tab w:val="left" w:pos="2160"/>
          <w:tab w:val="left" w:pos="2880"/>
        </w:tabs>
        <w:spacing w:line="120" w:lineRule="auto"/>
        <w:ind w:firstLine="2160"/>
        <w:rPr>
          <w:rFonts w:ascii="Arial" w:hAnsi="Arial" w:cs="Arial"/>
          <w:sz w:val="24"/>
          <w:szCs w:val="24"/>
        </w:rPr>
      </w:pPr>
    </w:p>
    <w:p w14:paraId="6860A32A" w14:textId="77777777" w:rsidR="00367562" w:rsidRPr="00D03C5D" w:rsidRDefault="00367562">
      <w:pPr>
        <w:widowControl w:val="0"/>
        <w:tabs>
          <w:tab w:val="left" w:pos="720"/>
          <w:tab w:val="left" w:pos="1440"/>
          <w:tab w:val="left" w:pos="2160"/>
          <w:tab w:val="left" w:pos="2880"/>
        </w:tabs>
        <w:ind w:left="2880" w:hanging="720"/>
        <w:rPr>
          <w:rFonts w:ascii="Arial" w:hAnsi="Arial" w:cs="Arial"/>
          <w:sz w:val="24"/>
          <w:szCs w:val="24"/>
        </w:rPr>
      </w:pPr>
      <w:r w:rsidRPr="00D03C5D">
        <w:rPr>
          <w:rFonts w:ascii="Arial" w:hAnsi="Arial" w:cs="Arial"/>
          <w:sz w:val="24"/>
          <w:szCs w:val="24"/>
        </w:rPr>
        <w:t>e.</w:t>
      </w:r>
      <w:r w:rsidRPr="00D03C5D">
        <w:rPr>
          <w:rFonts w:ascii="Arial" w:hAnsi="Arial" w:cs="Arial"/>
          <w:sz w:val="24"/>
          <w:szCs w:val="24"/>
        </w:rPr>
        <w:tab/>
        <w:t>Provide operating assistance.</w:t>
      </w:r>
    </w:p>
    <w:p w14:paraId="5E606D7B"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p>
    <w:p w14:paraId="3454DEC0" w14:textId="77777777" w:rsidR="00367562" w:rsidRPr="00D03C5D" w:rsidRDefault="00367562">
      <w:pPr>
        <w:widowControl w:val="0"/>
        <w:tabs>
          <w:tab w:val="left" w:pos="720"/>
          <w:tab w:val="left" w:pos="1440"/>
          <w:tab w:val="left" w:pos="2160"/>
          <w:tab w:val="left" w:pos="2880"/>
        </w:tabs>
        <w:ind w:firstLine="720"/>
        <w:rPr>
          <w:rFonts w:ascii="Arial" w:hAnsi="Arial" w:cs="Arial"/>
          <w:sz w:val="24"/>
          <w:szCs w:val="24"/>
        </w:rPr>
      </w:pPr>
      <w:r w:rsidRPr="00D03C5D">
        <w:rPr>
          <w:rFonts w:ascii="Arial" w:hAnsi="Arial" w:cs="Arial"/>
          <w:sz w:val="24"/>
          <w:szCs w:val="24"/>
        </w:rPr>
        <w:t>G.</w:t>
      </w:r>
      <w:r w:rsidRPr="00D03C5D">
        <w:rPr>
          <w:rFonts w:ascii="Arial" w:hAnsi="Arial" w:cs="Arial"/>
          <w:sz w:val="24"/>
          <w:szCs w:val="24"/>
        </w:rPr>
        <w:tab/>
        <w:t>Occupancy Requirements</w:t>
      </w:r>
    </w:p>
    <w:p w14:paraId="36F24823"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07C63F22"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(1)</w:t>
      </w:r>
      <w:r w:rsidRPr="00D03C5D">
        <w:rPr>
          <w:rFonts w:ascii="Arial" w:hAnsi="Arial" w:cs="Arial"/>
          <w:sz w:val="24"/>
          <w:szCs w:val="24"/>
        </w:rPr>
        <w:tab/>
        <w:t xml:space="preserve">Residents must be homeless households and individuals.  </w:t>
      </w:r>
    </w:p>
    <w:p w14:paraId="5B70BBB7"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p>
    <w:p w14:paraId="0EDE3672"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(2)</w:t>
      </w:r>
      <w:r w:rsidRPr="00D03C5D">
        <w:rPr>
          <w:rFonts w:ascii="Arial" w:hAnsi="Arial" w:cs="Arial"/>
          <w:sz w:val="24"/>
          <w:szCs w:val="24"/>
        </w:rPr>
        <w:tab/>
        <w:t>Homeless is defined as a household without permanent housing and lacking the resources to obtain permanent housing, and in imminent danger of homelessness.</w:t>
      </w:r>
    </w:p>
    <w:p w14:paraId="7DDB7A84" w14:textId="77777777" w:rsidR="00367562" w:rsidRPr="00D03C5D" w:rsidRDefault="00367562">
      <w:pPr>
        <w:pStyle w:val="11heading"/>
        <w:rPr>
          <w:rFonts w:cs="Arial"/>
          <w:szCs w:val="24"/>
          <w:u w:val="single"/>
        </w:rPr>
      </w:pPr>
    </w:p>
    <w:p w14:paraId="67F8289D" w14:textId="77777777" w:rsidR="004A304B" w:rsidRDefault="008E50E9">
      <w:pPr>
        <w:pStyle w:val="11heading"/>
        <w:rPr>
          <w:rFonts w:cs="Arial"/>
          <w:szCs w:val="24"/>
          <w:u w:val="single"/>
        </w:rPr>
      </w:pPr>
      <w:r>
        <w:rPr>
          <w:rFonts w:cs="Arial"/>
          <w:szCs w:val="24"/>
          <w:u w:val="single"/>
        </w:rPr>
        <w:br w:type="page"/>
      </w:r>
    </w:p>
    <w:p w14:paraId="363B093E" w14:textId="77777777" w:rsidR="00367562" w:rsidRPr="00D03C5D" w:rsidRDefault="00367562">
      <w:pPr>
        <w:pStyle w:val="11heading"/>
        <w:rPr>
          <w:rFonts w:cs="Arial"/>
          <w:szCs w:val="24"/>
          <w:u w:val="single"/>
        </w:rPr>
      </w:pPr>
      <w:r w:rsidRPr="00D03C5D">
        <w:rPr>
          <w:rFonts w:cs="Arial"/>
          <w:szCs w:val="24"/>
          <w:u w:val="single"/>
        </w:rPr>
        <w:lastRenderedPageBreak/>
        <w:t>Funding Terms and Conditions</w:t>
      </w:r>
    </w:p>
    <w:p w14:paraId="11DE732E"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r w:rsidRPr="00D03C5D">
        <w:rPr>
          <w:rFonts w:ascii="Arial" w:hAnsi="Arial" w:cs="Arial"/>
          <w:b/>
          <w:sz w:val="24"/>
          <w:szCs w:val="24"/>
        </w:rPr>
        <w:fldChar w:fldCharType="begin"/>
      </w:r>
      <w:r w:rsidRPr="00D03C5D">
        <w:rPr>
          <w:rFonts w:ascii="Arial" w:hAnsi="Arial" w:cs="Arial"/>
          <w:b/>
          <w:sz w:val="24"/>
          <w:szCs w:val="24"/>
        </w:rPr>
        <w:instrText>tc \l2 "</w:instrText>
      </w:r>
      <w:bookmarkStart w:id="2" w:name="_Toc398001747"/>
      <w:bookmarkStart w:id="3" w:name="_Toc398100536"/>
      <w:r w:rsidRPr="00D03C5D">
        <w:rPr>
          <w:rFonts w:ascii="Arial" w:hAnsi="Arial" w:cs="Arial"/>
          <w:b/>
          <w:sz w:val="24"/>
          <w:szCs w:val="24"/>
        </w:rPr>
        <w:instrText>1.3</w:instrText>
      </w:r>
      <w:r w:rsidRPr="00D03C5D">
        <w:rPr>
          <w:rFonts w:ascii="Arial" w:hAnsi="Arial" w:cs="Arial"/>
          <w:b/>
          <w:sz w:val="24"/>
          <w:szCs w:val="24"/>
        </w:rPr>
        <w:tab/>
        <w:instrText>Funding Terms and Conditions</w:instrText>
      </w:r>
      <w:bookmarkEnd w:id="2"/>
      <w:bookmarkEnd w:id="3"/>
      <w:r w:rsidRPr="00D03C5D">
        <w:rPr>
          <w:rFonts w:ascii="Arial" w:hAnsi="Arial" w:cs="Arial"/>
          <w:b/>
          <w:sz w:val="24"/>
          <w:szCs w:val="24"/>
        </w:rPr>
        <w:fldChar w:fldCharType="end"/>
      </w:r>
    </w:p>
    <w:p w14:paraId="1DF57585" w14:textId="77777777" w:rsidR="00367562" w:rsidRPr="00D03C5D" w:rsidRDefault="00367562">
      <w:pPr>
        <w:widowControl w:val="0"/>
        <w:tabs>
          <w:tab w:val="left" w:pos="720"/>
          <w:tab w:val="left" w:pos="1440"/>
          <w:tab w:val="left" w:pos="2160"/>
          <w:tab w:val="left" w:pos="2880"/>
        </w:tabs>
        <w:ind w:left="1440" w:hanging="720"/>
        <w:rPr>
          <w:rFonts w:ascii="Arial" w:hAnsi="Arial" w:cs="Arial"/>
          <w:sz w:val="24"/>
          <w:szCs w:val="24"/>
        </w:rPr>
      </w:pPr>
      <w:r w:rsidRPr="00D03C5D">
        <w:rPr>
          <w:rFonts w:ascii="Arial" w:hAnsi="Arial" w:cs="Arial"/>
          <w:sz w:val="24"/>
          <w:szCs w:val="24"/>
        </w:rPr>
        <w:t>A.</w:t>
      </w:r>
      <w:r w:rsidRPr="00D03C5D">
        <w:rPr>
          <w:rFonts w:ascii="Arial" w:hAnsi="Arial" w:cs="Arial"/>
          <w:sz w:val="24"/>
          <w:szCs w:val="24"/>
        </w:rPr>
        <w:tab/>
        <w:t xml:space="preserve">All funds offered under the Program are grants.  The actual terms will be specified in the grant agreement.  </w:t>
      </w:r>
    </w:p>
    <w:p w14:paraId="6CAA1F91"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5589FCFA" w14:textId="77777777" w:rsidR="00367562" w:rsidRPr="00D03C5D" w:rsidRDefault="00367562">
      <w:pPr>
        <w:keepLines/>
        <w:widowControl w:val="0"/>
        <w:tabs>
          <w:tab w:val="left" w:pos="720"/>
          <w:tab w:val="left" w:pos="1440"/>
          <w:tab w:val="left" w:pos="2160"/>
          <w:tab w:val="left" w:pos="2880"/>
        </w:tabs>
        <w:ind w:left="1440" w:hanging="720"/>
        <w:rPr>
          <w:rFonts w:ascii="Arial" w:hAnsi="Arial" w:cs="Arial"/>
          <w:sz w:val="24"/>
          <w:szCs w:val="24"/>
        </w:rPr>
      </w:pPr>
      <w:r w:rsidRPr="00D03C5D">
        <w:rPr>
          <w:rFonts w:ascii="Arial" w:hAnsi="Arial" w:cs="Arial"/>
          <w:sz w:val="24"/>
          <w:szCs w:val="24"/>
        </w:rPr>
        <w:t>B.</w:t>
      </w:r>
      <w:r w:rsidRPr="00D03C5D">
        <w:rPr>
          <w:rFonts w:ascii="Arial" w:hAnsi="Arial" w:cs="Arial"/>
          <w:sz w:val="24"/>
          <w:szCs w:val="24"/>
        </w:rPr>
        <w:tab/>
        <w:t>Sponsors must sign, upon approval of the project, a financing and regulatory agreement acknowledging that all of the housing units financed with the capital assistance will be occupied by homeless households for not less than 15 years.</w:t>
      </w:r>
    </w:p>
    <w:p w14:paraId="29BAF40A"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0430E8B8" w14:textId="77777777" w:rsidR="00367562" w:rsidRPr="00D03C5D" w:rsidRDefault="00367562">
      <w:pPr>
        <w:pStyle w:val="Aheading"/>
        <w:rPr>
          <w:rFonts w:cs="Arial"/>
          <w:szCs w:val="24"/>
        </w:rPr>
      </w:pPr>
      <w:r w:rsidRPr="00D03C5D">
        <w:rPr>
          <w:rFonts w:cs="Arial"/>
          <w:szCs w:val="24"/>
        </w:rPr>
        <w:tab/>
        <w:t>C.</w:t>
      </w:r>
      <w:r w:rsidRPr="00D03C5D">
        <w:rPr>
          <w:rFonts w:cs="Arial"/>
          <w:szCs w:val="24"/>
        </w:rPr>
        <w:tab/>
        <w:t xml:space="preserve">In general, the total capital assistance to a project may not exceed 50 percent of the total development costs of the project.  </w:t>
      </w:r>
    </w:p>
    <w:p w14:paraId="635CA073" w14:textId="77777777" w:rsidR="00367562" w:rsidRPr="00D03C5D" w:rsidRDefault="00367562">
      <w:pPr>
        <w:pStyle w:val="11heading"/>
        <w:rPr>
          <w:rFonts w:cs="Arial"/>
          <w:szCs w:val="24"/>
        </w:rPr>
      </w:pPr>
    </w:p>
    <w:p w14:paraId="73845229" w14:textId="77777777" w:rsidR="00367562" w:rsidRPr="00D03C5D" w:rsidRDefault="00367562">
      <w:pPr>
        <w:pStyle w:val="11heading"/>
        <w:rPr>
          <w:rFonts w:cs="Arial"/>
          <w:b/>
          <w:szCs w:val="24"/>
          <w:u w:val="single"/>
        </w:rPr>
      </w:pPr>
      <w:r w:rsidRPr="00D03C5D">
        <w:rPr>
          <w:rFonts w:cs="Arial"/>
          <w:szCs w:val="24"/>
          <w:u w:val="single"/>
        </w:rPr>
        <w:t>Repayment Terms and Conditions</w:t>
      </w:r>
    </w:p>
    <w:p w14:paraId="3650EECC" w14:textId="77777777" w:rsidR="00367562" w:rsidRPr="00D03C5D" w:rsidRDefault="00367562">
      <w:pPr>
        <w:widowControl w:val="0"/>
        <w:tabs>
          <w:tab w:val="left" w:pos="720"/>
          <w:tab w:val="left" w:pos="1440"/>
          <w:tab w:val="left" w:pos="2160"/>
          <w:tab w:val="left" w:pos="2880"/>
        </w:tabs>
        <w:rPr>
          <w:rFonts w:ascii="Arial" w:hAnsi="Arial" w:cs="Arial"/>
          <w:b/>
          <w:sz w:val="24"/>
          <w:szCs w:val="24"/>
        </w:rPr>
      </w:pPr>
    </w:p>
    <w:p w14:paraId="59E5E458" w14:textId="77777777" w:rsidR="00367562" w:rsidRPr="00D03C5D" w:rsidRDefault="00367562">
      <w:pPr>
        <w:widowControl w:val="0"/>
        <w:tabs>
          <w:tab w:val="left" w:pos="720"/>
          <w:tab w:val="left" w:pos="1440"/>
          <w:tab w:val="left" w:pos="2160"/>
          <w:tab w:val="left" w:pos="2880"/>
        </w:tabs>
        <w:ind w:left="1440" w:hanging="1440"/>
        <w:rPr>
          <w:rFonts w:ascii="Arial" w:hAnsi="Arial" w:cs="Arial"/>
          <w:sz w:val="24"/>
          <w:szCs w:val="24"/>
        </w:rPr>
      </w:pPr>
      <w:r w:rsidRPr="00D03C5D">
        <w:rPr>
          <w:rFonts w:ascii="Arial" w:hAnsi="Arial" w:cs="Arial"/>
          <w:b/>
          <w:sz w:val="24"/>
          <w:szCs w:val="24"/>
        </w:rPr>
        <w:fldChar w:fldCharType="begin"/>
      </w:r>
      <w:r w:rsidRPr="00D03C5D">
        <w:rPr>
          <w:rFonts w:ascii="Arial" w:hAnsi="Arial" w:cs="Arial"/>
          <w:b/>
          <w:sz w:val="24"/>
          <w:szCs w:val="24"/>
        </w:rPr>
        <w:instrText>tc \l2 "</w:instrText>
      </w:r>
      <w:bookmarkStart w:id="4" w:name="_Toc398001749"/>
      <w:bookmarkStart w:id="5" w:name="_Toc398100538"/>
      <w:r w:rsidRPr="00D03C5D">
        <w:rPr>
          <w:rFonts w:ascii="Arial" w:hAnsi="Arial" w:cs="Arial"/>
          <w:b/>
          <w:sz w:val="24"/>
          <w:szCs w:val="24"/>
        </w:rPr>
        <w:instrText>1.5</w:instrText>
      </w:r>
      <w:r w:rsidRPr="00D03C5D">
        <w:rPr>
          <w:rFonts w:ascii="Arial" w:hAnsi="Arial" w:cs="Arial"/>
          <w:b/>
          <w:sz w:val="24"/>
          <w:szCs w:val="24"/>
        </w:rPr>
        <w:tab/>
        <w:instrText>Repayment Terms and Conditions</w:instrText>
      </w:r>
      <w:bookmarkEnd w:id="4"/>
      <w:bookmarkEnd w:id="5"/>
      <w:r w:rsidRPr="00D03C5D">
        <w:rPr>
          <w:rFonts w:ascii="Arial" w:hAnsi="Arial" w:cs="Arial"/>
          <w:b/>
          <w:sz w:val="24"/>
          <w:szCs w:val="24"/>
        </w:rPr>
        <w:tab/>
      </w:r>
      <w:r w:rsidRPr="00D03C5D">
        <w:rPr>
          <w:rFonts w:ascii="Arial" w:hAnsi="Arial" w:cs="Arial"/>
          <w:b/>
          <w:sz w:val="24"/>
          <w:szCs w:val="24"/>
        </w:rPr>
        <w:fldChar w:fldCharType="end"/>
      </w:r>
      <w:r w:rsidRPr="00D03C5D">
        <w:rPr>
          <w:rFonts w:ascii="Arial" w:hAnsi="Arial" w:cs="Arial"/>
          <w:sz w:val="24"/>
          <w:szCs w:val="24"/>
        </w:rPr>
        <w:tab/>
        <w:t>A.</w:t>
      </w:r>
      <w:r w:rsidRPr="00D03C5D">
        <w:rPr>
          <w:rFonts w:ascii="Arial" w:hAnsi="Arial" w:cs="Arial"/>
          <w:sz w:val="24"/>
          <w:szCs w:val="24"/>
        </w:rPr>
        <w:tab/>
        <w:t>Repayment of capital assistance may not be required unless the project ceases to be owned by a sponsor or operated in accordance with the requirements of the Program and the terms and conditions of the capital assistance documents.</w:t>
      </w:r>
    </w:p>
    <w:p w14:paraId="6375F4CF"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3F3D982B" w14:textId="77777777" w:rsidR="00367562" w:rsidRPr="00D03C5D" w:rsidRDefault="00367562">
      <w:pPr>
        <w:widowControl w:val="0"/>
        <w:tabs>
          <w:tab w:val="left" w:pos="720"/>
          <w:tab w:val="left" w:pos="1440"/>
          <w:tab w:val="left" w:pos="2160"/>
          <w:tab w:val="left" w:pos="2880"/>
        </w:tabs>
        <w:ind w:left="1440" w:hanging="720"/>
        <w:rPr>
          <w:rFonts w:ascii="Arial" w:hAnsi="Arial" w:cs="Arial"/>
          <w:sz w:val="24"/>
          <w:szCs w:val="24"/>
        </w:rPr>
      </w:pPr>
      <w:r w:rsidRPr="00D03C5D">
        <w:rPr>
          <w:rFonts w:ascii="Arial" w:hAnsi="Arial" w:cs="Arial"/>
          <w:sz w:val="24"/>
          <w:szCs w:val="24"/>
        </w:rPr>
        <w:t>B.</w:t>
      </w:r>
      <w:r w:rsidRPr="00D03C5D">
        <w:rPr>
          <w:rFonts w:ascii="Arial" w:hAnsi="Arial" w:cs="Arial"/>
          <w:sz w:val="24"/>
          <w:szCs w:val="24"/>
        </w:rPr>
        <w:tab/>
        <w:t xml:space="preserve">Before the payment of any capital assistance, the sponsor must record notice, in the form prescribed by the Department, in the land records of the jurisdiction in which the project is located, of the Department’s right to repayment.  The sponsor must provide evidence of such recordation to the Department. </w:t>
      </w:r>
    </w:p>
    <w:p w14:paraId="390383D6" w14:textId="77777777" w:rsidR="00367562" w:rsidRPr="00D03C5D" w:rsidRDefault="00367562">
      <w:pPr>
        <w:pStyle w:val="11heading"/>
        <w:rPr>
          <w:rFonts w:cs="Arial"/>
          <w:szCs w:val="24"/>
          <w:u w:val="single"/>
        </w:rPr>
      </w:pPr>
    </w:p>
    <w:p w14:paraId="56E576E4" w14:textId="77777777" w:rsidR="00367562" w:rsidRPr="00D03C5D" w:rsidRDefault="00367562">
      <w:pPr>
        <w:pStyle w:val="11heading"/>
        <w:rPr>
          <w:rFonts w:cs="Arial"/>
          <w:szCs w:val="24"/>
          <w:u w:val="single"/>
        </w:rPr>
      </w:pPr>
      <w:r w:rsidRPr="00D03C5D">
        <w:rPr>
          <w:rFonts w:cs="Arial"/>
          <w:szCs w:val="24"/>
          <w:u w:val="single"/>
        </w:rPr>
        <w:t>Threshold Requirements</w:t>
      </w:r>
    </w:p>
    <w:p w14:paraId="3C0EF3FA"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r w:rsidRPr="00D03C5D">
        <w:rPr>
          <w:rFonts w:ascii="Arial" w:hAnsi="Arial" w:cs="Arial"/>
          <w:b/>
          <w:sz w:val="24"/>
          <w:szCs w:val="24"/>
        </w:rPr>
        <w:fldChar w:fldCharType="begin"/>
      </w:r>
      <w:r w:rsidRPr="00D03C5D">
        <w:rPr>
          <w:rFonts w:ascii="Arial" w:hAnsi="Arial" w:cs="Arial"/>
          <w:b/>
          <w:sz w:val="24"/>
          <w:szCs w:val="24"/>
        </w:rPr>
        <w:instrText>tc \l2 "</w:instrText>
      </w:r>
      <w:bookmarkStart w:id="6" w:name="_Toc398001750"/>
      <w:bookmarkStart w:id="7" w:name="_Toc398100539"/>
      <w:r w:rsidRPr="00D03C5D">
        <w:rPr>
          <w:rFonts w:ascii="Arial" w:hAnsi="Arial" w:cs="Arial"/>
          <w:b/>
          <w:sz w:val="24"/>
          <w:szCs w:val="24"/>
        </w:rPr>
        <w:instrText>1.6</w:instrText>
      </w:r>
      <w:r w:rsidRPr="00D03C5D">
        <w:rPr>
          <w:rFonts w:ascii="Arial" w:hAnsi="Arial" w:cs="Arial"/>
          <w:b/>
          <w:sz w:val="24"/>
          <w:szCs w:val="24"/>
        </w:rPr>
        <w:tab/>
        <w:instrText>Threshold Requirements</w:instrText>
      </w:r>
      <w:bookmarkEnd w:id="6"/>
      <w:bookmarkEnd w:id="7"/>
      <w:r w:rsidRPr="00D03C5D">
        <w:rPr>
          <w:rFonts w:ascii="Arial" w:hAnsi="Arial" w:cs="Arial"/>
          <w:b/>
          <w:sz w:val="24"/>
          <w:szCs w:val="24"/>
        </w:rPr>
        <w:fldChar w:fldCharType="end"/>
      </w:r>
    </w:p>
    <w:p w14:paraId="24B28DEC" w14:textId="77777777" w:rsidR="00367562" w:rsidRPr="00D03C5D" w:rsidRDefault="00367562">
      <w:pPr>
        <w:widowControl w:val="0"/>
        <w:tabs>
          <w:tab w:val="left" w:pos="720"/>
          <w:tab w:val="left" w:pos="1440"/>
          <w:tab w:val="left" w:pos="2160"/>
          <w:tab w:val="left" w:pos="2880"/>
        </w:tabs>
        <w:ind w:left="1440" w:hanging="720"/>
        <w:rPr>
          <w:rFonts w:ascii="Arial" w:hAnsi="Arial" w:cs="Arial"/>
          <w:sz w:val="24"/>
          <w:szCs w:val="24"/>
        </w:rPr>
      </w:pPr>
      <w:r w:rsidRPr="00D03C5D">
        <w:rPr>
          <w:rFonts w:ascii="Arial" w:hAnsi="Arial" w:cs="Arial"/>
          <w:sz w:val="24"/>
          <w:szCs w:val="24"/>
        </w:rPr>
        <w:t>A.</w:t>
      </w:r>
      <w:r w:rsidRPr="00D03C5D">
        <w:rPr>
          <w:rFonts w:ascii="Arial" w:hAnsi="Arial" w:cs="Arial"/>
          <w:sz w:val="24"/>
          <w:szCs w:val="24"/>
        </w:rPr>
        <w:tab/>
        <w:t xml:space="preserve">Applicants are expected to meet all of the following threshold requirements before an application will be accepted for review. </w:t>
      </w:r>
    </w:p>
    <w:p w14:paraId="70FB50E0"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745A9FC7"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(1)</w:t>
      </w:r>
      <w:r w:rsidRPr="00D03C5D">
        <w:rPr>
          <w:rFonts w:ascii="Arial" w:hAnsi="Arial" w:cs="Arial"/>
          <w:sz w:val="24"/>
          <w:szCs w:val="24"/>
        </w:rPr>
        <w:tab/>
        <w:t>The sponsor is a nonprofit organization or local government entity;</w:t>
      </w:r>
    </w:p>
    <w:p w14:paraId="53B07F9E"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351CA0A6"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(2)</w:t>
      </w:r>
      <w:r w:rsidRPr="00D03C5D">
        <w:rPr>
          <w:rFonts w:ascii="Arial" w:hAnsi="Arial" w:cs="Arial"/>
          <w:sz w:val="24"/>
          <w:szCs w:val="24"/>
        </w:rPr>
        <w:tab/>
        <w:t>The total capital assistance requested does not exceed the Program limits;</w:t>
      </w:r>
    </w:p>
    <w:p w14:paraId="264BC863"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44534DC3"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(3)</w:t>
      </w:r>
      <w:r w:rsidRPr="00D03C5D">
        <w:rPr>
          <w:rFonts w:ascii="Arial" w:hAnsi="Arial" w:cs="Arial"/>
          <w:sz w:val="24"/>
          <w:szCs w:val="24"/>
        </w:rPr>
        <w:tab/>
        <w:t>Funds requested are for eligible uses;</w:t>
      </w:r>
      <w:r w:rsidR="00C36C6E">
        <w:rPr>
          <w:rFonts w:ascii="Arial" w:hAnsi="Arial" w:cs="Arial"/>
          <w:sz w:val="24"/>
          <w:szCs w:val="24"/>
        </w:rPr>
        <w:t xml:space="preserve"> and</w:t>
      </w:r>
    </w:p>
    <w:p w14:paraId="4ADB1CD6" w14:textId="77777777" w:rsidR="00367562" w:rsidRPr="00D03C5D" w:rsidRDefault="00367562">
      <w:pPr>
        <w:widowControl w:val="0"/>
        <w:tabs>
          <w:tab w:val="left" w:pos="720"/>
          <w:tab w:val="left" w:pos="1440"/>
          <w:tab w:val="left" w:pos="2160"/>
          <w:tab w:val="left" w:pos="2880"/>
        </w:tabs>
        <w:rPr>
          <w:rFonts w:ascii="Arial" w:hAnsi="Arial" w:cs="Arial"/>
          <w:sz w:val="24"/>
          <w:szCs w:val="24"/>
        </w:rPr>
      </w:pPr>
    </w:p>
    <w:p w14:paraId="52EE2644" w14:textId="77777777" w:rsidR="00367562" w:rsidRPr="00D03C5D" w:rsidRDefault="00367562">
      <w:pPr>
        <w:widowControl w:val="0"/>
        <w:tabs>
          <w:tab w:val="left" w:pos="720"/>
          <w:tab w:val="left" w:pos="1440"/>
          <w:tab w:val="left" w:pos="2160"/>
          <w:tab w:val="left" w:pos="2880"/>
        </w:tabs>
        <w:ind w:left="2160" w:hanging="720"/>
        <w:rPr>
          <w:rFonts w:ascii="Arial" w:hAnsi="Arial" w:cs="Arial"/>
          <w:sz w:val="24"/>
          <w:szCs w:val="24"/>
        </w:rPr>
      </w:pPr>
      <w:r w:rsidRPr="00D03C5D">
        <w:rPr>
          <w:rFonts w:ascii="Arial" w:hAnsi="Arial" w:cs="Arial"/>
          <w:sz w:val="24"/>
          <w:szCs w:val="24"/>
        </w:rPr>
        <w:t>(4)</w:t>
      </w:r>
      <w:r w:rsidRPr="00D03C5D">
        <w:rPr>
          <w:rFonts w:ascii="Arial" w:hAnsi="Arial" w:cs="Arial"/>
          <w:sz w:val="24"/>
          <w:szCs w:val="24"/>
        </w:rPr>
        <w:tab/>
        <w:t>The sponsor provides evidence of site control.</w:t>
      </w:r>
    </w:p>
    <w:p w14:paraId="153EE775" w14:textId="77777777" w:rsidR="004A304B" w:rsidRDefault="004A304B">
      <w:pPr>
        <w:pStyle w:val="11heading"/>
        <w:rPr>
          <w:rFonts w:cs="Arial"/>
          <w:szCs w:val="24"/>
          <w:u w:val="single"/>
        </w:rPr>
      </w:pPr>
    </w:p>
    <w:p w14:paraId="2942246F" w14:textId="77777777" w:rsidR="004A304B" w:rsidRDefault="004A304B">
      <w:pPr>
        <w:pStyle w:val="11heading"/>
        <w:rPr>
          <w:rFonts w:cs="Arial"/>
          <w:szCs w:val="24"/>
          <w:u w:val="single"/>
        </w:rPr>
      </w:pPr>
    </w:p>
    <w:p w14:paraId="697C8140" w14:textId="77777777" w:rsidR="00C36C6E" w:rsidRDefault="008E50E9">
      <w:pPr>
        <w:pStyle w:val="11heading"/>
        <w:rPr>
          <w:rFonts w:cs="Arial"/>
          <w:szCs w:val="24"/>
          <w:u w:val="single"/>
        </w:rPr>
      </w:pPr>
      <w:r>
        <w:rPr>
          <w:rFonts w:cs="Arial"/>
          <w:szCs w:val="24"/>
          <w:u w:val="single"/>
        </w:rPr>
        <w:br w:type="page"/>
      </w:r>
      <w:r w:rsidR="00367562" w:rsidRPr="00D03C5D">
        <w:rPr>
          <w:rFonts w:cs="Arial"/>
          <w:szCs w:val="24"/>
          <w:u w:val="single"/>
        </w:rPr>
        <w:lastRenderedPageBreak/>
        <w:t>Processing Time</w:t>
      </w:r>
    </w:p>
    <w:p w14:paraId="687766AA" w14:textId="77777777" w:rsidR="00C36C6E" w:rsidRPr="00D03C5D" w:rsidRDefault="00C36C6E">
      <w:pPr>
        <w:pStyle w:val="11heading"/>
        <w:rPr>
          <w:rFonts w:cs="Arial"/>
          <w:szCs w:val="24"/>
          <w:u w:val="single"/>
        </w:rPr>
      </w:pPr>
    </w:p>
    <w:p w14:paraId="47AA6F9C" w14:textId="77777777" w:rsidR="00367562" w:rsidRPr="00D03C5D" w:rsidRDefault="00367562" w:rsidP="008E50E9">
      <w:pPr>
        <w:pStyle w:val="11heading"/>
        <w:rPr>
          <w:rFonts w:cs="Arial"/>
          <w:szCs w:val="24"/>
        </w:rPr>
      </w:pPr>
      <w:r w:rsidRPr="00D03C5D">
        <w:rPr>
          <w:rFonts w:cs="Arial"/>
          <w:b/>
          <w:szCs w:val="24"/>
        </w:rPr>
        <w:fldChar w:fldCharType="begin"/>
      </w:r>
      <w:r w:rsidRPr="00D03C5D">
        <w:rPr>
          <w:rFonts w:cs="Arial"/>
          <w:b/>
          <w:szCs w:val="24"/>
        </w:rPr>
        <w:instrText>tc \l2 "</w:instrText>
      </w:r>
      <w:bookmarkStart w:id="8" w:name="_Toc398001751"/>
      <w:bookmarkStart w:id="9" w:name="_Toc398100540"/>
      <w:r w:rsidRPr="00D03C5D">
        <w:rPr>
          <w:rFonts w:cs="Arial"/>
          <w:b/>
          <w:szCs w:val="24"/>
        </w:rPr>
        <w:instrText>1.7</w:instrText>
      </w:r>
      <w:r w:rsidRPr="00D03C5D">
        <w:rPr>
          <w:rFonts w:cs="Arial"/>
          <w:b/>
          <w:szCs w:val="24"/>
        </w:rPr>
        <w:tab/>
        <w:instrText>Processing Time</w:instrText>
      </w:r>
      <w:bookmarkEnd w:id="8"/>
      <w:bookmarkEnd w:id="9"/>
      <w:r w:rsidRPr="00D03C5D">
        <w:rPr>
          <w:rFonts w:cs="Arial"/>
          <w:b/>
          <w:szCs w:val="24"/>
        </w:rPr>
        <w:fldChar w:fldCharType="end"/>
      </w:r>
      <w:r w:rsidRPr="00D03C5D">
        <w:rPr>
          <w:rFonts w:cs="Arial"/>
          <w:szCs w:val="24"/>
        </w:rPr>
        <w:t xml:space="preserve">The Department will process all applications in accordance with the criteria established for the </w:t>
      </w:r>
      <w:r w:rsidR="00280A7B">
        <w:rPr>
          <w:rFonts w:cs="Arial"/>
          <w:szCs w:val="24"/>
        </w:rPr>
        <w:t>P</w:t>
      </w:r>
      <w:r w:rsidRPr="00D03C5D">
        <w:rPr>
          <w:rFonts w:cs="Arial"/>
          <w:szCs w:val="24"/>
        </w:rPr>
        <w:t>rogram.  The length of the underwriting phase will depend upon the circumstances of each individual project.</w:t>
      </w:r>
    </w:p>
    <w:p w14:paraId="70888411" w14:textId="77777777" w:rsidR="00367562" w:rsidRPr="00D03C5D" w:rsidRDefault="00367562">
      <w:pPr>
        <w:pStyle w:val="11heading"/>
        <w:rPr>
          <w:rFonts w:cs="Arial"/>
          <w:szCs w:val="24"/>
          <w:u w:val="single"/>
        </w:rPr>
      </w:pPr>
    </w:p>
    <w:p w14:paraId="403F7C8F" w14:textId="77777777" w:rsidR="00367562" w:rsidRPr="00D03C5D" w:rsidRDefault="00367562">
      <w:pPr>
        <w:pStyle w:val="11heading"/>
        <w:rPr>
          <w:rFonts w:cs="Arial"/>
          <w:szCs w:val="24"/>
          <w:u w:val="single"/>
        </w:rPr>
      </w:pPr>
      <w:r w:rsidRPr="00D03C5D">
        <w:rPr>
          <w:rFonts w:cs="Arial"/>
          <w:szCs w:val="24"/>
          <w:u w:val="single"/>
        </w:rPr>
        <w:t>Acceptance of Applications</w:t>
      </w:r>
    </w:p>
    <w:p w14:paraId="5E9A4181" w14:textId="77777777" w:rsidR="00367562" w:rsidRPr="00D03C5D" w:rsidRDefault="00367562">
      <w:pPr>
        <w:pStyle w:val="11heading"/>
        <w:rPr>
          <w:rFonts w:cs="Arial"/>
          <w:szCs w:val="24"/>
          <w:u w:val="single"/>
        </w:rPr>
      </w:pPr>
    </w:p>
    <w:p w14:paraId="5ECFDD9C" w14:textId="77777777" w:rsidR="00367562" w:rsidRPr="00D03C5D" w:rsidRDefault="00367562">
      <w:pPr>
        <w:pStyle w:val="11heading"/>
        <w:rPr>
          <w:rFonts w:cs="Arial"/>
          <w:szCs w:val="24"/>
          <w:u w:val="single"/>
        </w:rPr>
      </w:pPr>
      <w:r w:rsidRPr="00D03C5D">
        <w:rPr>
          <w:rFonts w:cs="Arial"/>
          <w:szCs w:val="24"/>
        </w:rPr>
        <w:tab/>
        <w:t>Applications are accepted any time of the year, and are processed on a first-come, first-served basis, pursuant to Program funding availability and the project’s readiness to proceed.</w:t>
      </w:r>
    </w:p>
    <w:p w14:paraId="67758B27" w14:textId="77777777" w:rsidR="00367562" w:rsidRPr="00D03C5D" w:rsidRDefault="00367562">
      <w:pPr>
        <w:pStyle w:val="11heading"/>
        <w:rPr>
          <w:rFonts w:cs="Arial"/>
          <w:szCs w:val="24"/>
          <w:u w:val="single"/>
        </w:rPr>
      </w:pPr>
    </w:p>
    <w:p w14:paraId="23683D13" w14:textId="77777777" w:rsidR="00367562" w:rsidRPr="00D03C5D" w:rsidRDefault="00367562">
      <w:pPr>
        <w:pStyle w:val="11heading"/>
        <w:rPr>
          <w:rFonts w:cs="Arial"/>
          <w:szCs w:val="24"/>
          <w:u w:val="single"/>
        </w:rPr>
      </w:pPr>
      <w:r w:rsidRPr="00D03C5D">
        <w:rPr>
          <w:rFonts w:cs="Arial"/>
          <w:szCs w:val="24"/>
          <w:u w:val="single"/>
        </w:rPr>
        <w:t>Information and Assistance</w:t>
      </w:r>
    </w:p>
    <w:p w14:paraId="70FBB693" w14:textId="77777777" w:rsidR="00367562" w:rsidRPr="00D03C5D" w:rsidRDefault="00367562">
      <w:pPr>
        <w:pStyle w:val="11heading"/>
        <w:rPr>
          <w:rFonts w:cs="Arial"/>
          <w:szCs w:val="24"/>
          <w:u w:val="single"/>
        </w:rPr>
      </w:pPr>
    </w:p>
    <w:p w14:paraId="039819D8" w14:textId="77777777" w:rsidR="00367562" w:rsidRPr="00D03C5D" w:rsidRDefault="00367562">
      <w:pPr>
        <w:pStyle w:val="11heading"/>
        <w:rPr>
          <w:rFonts w:cs="Arial"/>
          <w:szCs w:val="24"/>
        </w:rPr>
      </w:pPr>
      <w:r w:rsidRPr="00D03C5D">
        <w:rPr>
          <w:rFonts w:cs="Arial"/>
          <w:szCs w:val="24"/>
        </w:rPr>
        <w:tab/>
        <w:t>For additional information, contact:</w:t>
      </w:r>
    </w:p>
    <w:p w14:paraId="7D24316E" w14:textId="77777777" w:rsidR="00367562" w:rsidRPr="00D03C5D" w:rsidRDefault="00367562">
      <w:pPr>
        <w:pStyle w:val="11heading"/>
        <w:rPr>
          <w:rFonts w:cs="Arial"/>
          <w:szCs w:val="24"/>
        </w:rPr>
      </w:pPr>
    </w:p>
    <w:p w14:paraId="7089517A" w14:textId="77777777" w:rsidR="00367562" w:rsidRPr="00D03C5D" w:rsidRDefault="00367562">
      <w:pPr>
        <w:pStyle w:val="11heading"/>
        <w:tabs>
          <w:tab w:val="left" w:pos="1440"/>
        </w:tabs>
        <w:rPr>
          <w:rFonts w:cs="Arial"/>
          <w:szCs w:val="24"/>
        </w:rPr>
      </w:pPr>
      <w:r w:rsidRPr="00D03C5D">
        <w:rPr>
          <w:rFonts w:cs="Arial"/>
          <w:szCs w:val="24"/>
        </w:rPr>
        <w:tab/>
      </w:r>
      <w:r w:rsidRPr="00D03C5D">
        <w:rPr>
          <w:rFonts w:cs="Arial"/>
          <w:szCs w:val="24"/>
        </w:rPr>
        <w:tab/>
        <w:t xml:space="preserve">Transitional Housing Grant Program Coordinator </w:t>
      </w:r>
    </w:p>
    <w:p w14:paraId="5F07B3B9" w14:textId="77777777" w:rsidR="00367562" w:rsidRPr="00D03C5D" w:rsidRDefault="0091744F">
      <w:pPr>
        <w:widowControl w:val="0"/>
        <w:tabs>
          <w:tab w:val="left" w:pos="720"/>
          <w:tab w:val="left" w:pos="1440"/>
          <w:tab w:val="left" w:pos="1620"/>
          <w:tab w:val="left" w:pos="2160"/>
          <w:tab w:val="left" w:pos="2700"/>
          <w:tab w:val="left" w:pos="3240"/>
          <w:tab w:val="left" w:pos="3780"/>
        </w:tabs>
        <w:rPr>
          <w:rFonts w:ascii="Arial" w:hAnsi="Arial" w:cs="Arial"/>
          <w:sz w:val="24"/>
          <w:szCs w:val="24"/>
        </w:rPr>
      </w:pPr>
      <w:r>
        <w:rPr>
          <w:rFonts w:ascii="Arial" w:hAnsi="Arial" w:cs="Arial"/>
          <w:sz w:val="24"/>
          <w:szCs w:val="24"/>
        </w:rPr>
        <w:tab/>
      </w:r>
      <w:r>
        <w:rPr>
          <w:rFonts w:ascii="Arial" w:hAnsi="Arial" w:cs="Arial"/>
          <w:sz w:val="24"/>
          <w:szCs w:val="24"/>
        </w:rPr>
        <w:tab/>
        <w:t xml:space="preserve">Multifamily Housing </w:t>
      </w:r>
      <w:r w:rsidR="00367562" w:rsidRPr="00D03C5D">
        <w:rPr>
          <w:rFonts w:ascii="Arial" w:hAnsi="Arial" w:cs="Arial"/>
          <w:sz w:val="24"/>
          <w:szCs w:val="24"/>
        </w:rPr>
        <w:t>Programs</w:t>
      </w:r>
    </w:p>
    <w:p w14:paraId="4586AA88" w14:textId="77777777" w:rsidR="00367562" w:rsidRPr="00D03C5D" w:rsidRDefault="00367562">
      <w:pPr>
        <w:widowControl w:val="0"/>
        <w:tabs>
          <w:tab w:val="left" w:pos="720"/>
          <w:tab w:val="left" w:pos="1440"/>
          <w:tab w:val="left" w:pos="1620"/>
          <w:tab w:val="left" w:pos="2160"/>
          <w:tab w:val="left" w:pos="2700"/>
          <w:tab w:val="left" w:pos="3240"/>
          <w:tab w:val="left" w:pos="3780"/>
        </w:tabs>
        <w:rPr>
          <w:rFonts w:ascii="Arial" w:hAnsi="Arial" w:cs="Arial"/>
          <w:sz w:val="24"/>
          <w:szCs w:val="24"/>
        </w:rPr>
      </w:pPr>
      <w:r w:rsidRPr="00D03C5D">
        <w:rPr>
          <w:rFonts w:ascii="Arial" w:hAnsi="Arial" w:cs="Arial"/>
          <w:sz w:val="24"/>
          <w:szCs w:val="24"/>
        </w:rPr>
        <w:tab/>
      </w:r>
      <w:r w:rsidRPr="00D03C5D">
        <w:rPr>
          <w:rFonts w:ascii="Arial" w:hAnsi="Arial" w:cs="Arial"/>
          <w:sz w:val="24"/>
          <w:szCs w:val="24"/>
        </w:rPr>
        <w:tab/>
        <w:t>Maryland Department of Housing and Community Development</w:t>
      </w:r>
    </w:p>
    <w:p w14:paraId="5A48F394" w14:textId="4931E55A" w:rsidR="00367562" w:rsidRPr="00D03C5D" w:rsidRDefault="00367562">
      <w:pPr>
        <w:widowControl w:val="0"/>
        <w:tabs>
          <w:tab w:val="left" w:pos="720"/>
          <w:tab w:val="left" w:pos="1440"/>
          <w:tab w:val="left" w:pos="1620"/>
          <w:tab w:val="left" w:pos="2160"/>
          <w:tab w:val="left" w:pos="2700"/>
          <w:tab w:val="left" w:pos="3240"/>
          <w:tab w:val="left" w:pos="3780"/>
        </w:tabs>
        <w:rPr>
          <w:rFonts w:ascii="Arial" w:hAnsi="Arial" w:cs="Arial"/>
          <w:sz w:val="24"/>
          <w:szCs w:val="24"/>
        </w:rPr>
      </w:pPr>
      <w:r w:rsidRPr="00D03C5D">
        <w:rPr>
          <w:rFonts w:ascii="Arial" w:hAnsi="Arial" w:cs="Arial"/>
          <w:sz w:val="24"/>
          <w:szCs w:val="24"/>
        </w:rPr>
        <w:tab/>
      </w:r>
      <w:r w:rsidRPr="00D03C5D">
        <w:rPr>
          <w:rFonts w:ascii="Arial" w:hAnsi="Arial" w:cs="Arial"/>
          <w:sz w:val="24"/>
          <w:szCs w:val="24"/>
        </w:rPr>
        <w:tab/>
      </w:r>
      <w:r w:rsidR="00AB59A5">
        <w:rPr>
          <w:rFonts w:ascii="Arial" w:hAnsi="Arial" w:cs="Arial"/>
          <w:sz w:val="24"/>
          <w:szCs w:val="24"/>
        </w:rPr>
        <w:t>7800 Harkins Rd</w:t>
      </w:r>
    </w:p>
    <w:p w14:paraId="3BB55C3E" w14:textId="08899205" w:rsidR="00367562" w:rsidRPr="00D03C5D" w:rsidRDefault="00367562">
      <w:pPr>
        <w:widowControl w:val="0"/>
        <w:tabs>
          <w:tab w:val="left" w:pos="720"/>
          <w:tab w:val="left" w:pos="1440"/>
          <w:tab w:val="left" w:pos="1620"/>
          <w:tab w:val="left" w:pos="2160"/>
          <w:tab w:val="left" w:pos="2700"/>
          <w:tab w:val="left" w:pos="3240"/>
          <w:tab w:val="left" w:pos="3780"/>
        </w:tabs>
        <w:rPr>
          <w:rFonts w:ascii="Arial" w:hAnsi="Arial" w:cs="Arial"/>
          <w:sz w:val="24"/>
          <w:szCs w:val="24"/>
        </w:rPr>
      </w:pPr>
      <w:r w:rsidRPr="00D03C5D">
        <w:rPr>
          <w:rFonts w:ascii="Arial" w:hAnsi="Arial" w:cs="Arial"/>
          <w:sz w:val="24"/>
          <w:szCs w:val="24"/>
        </w:rPr>
        <w:tab/>
      </w:r>
      <w:r w:rsidRPr="00D03C5D">
        <w:rPr>
          <w:rFonts w:ascii="Arial" w:hAnsi="Arial" w:cs="Arial"/>
          <w:sz w:val="24"/>
          <w:szCs w:val="24"/>
        </w:rPr>
        <w:tab/>
      </w:r>
      <w:r w:rsidR="00AB59A5">
        <w:rPr>
          <w:rFonts w:ascii="Arial" w:hAnsi="Arial" w:cs="Arial"/>
          <w:sz w:val="24"/>
          <w:szCs w:val="24"/>
        </w:rPr>
        <w:t>Lanham</w:t>
      </w:r>
      <w:r w:rsidRPr="00D03C5D">
        <w:rPr>
          <w:rFonts w:ascii="Arial" w:hAnsi="Arial" w:cs="Arial"/>
          <w:sz w:val="24"/>
          <w:szCs w:val="24"/>
        </w:rPr>
        <w:t xml:space="preserve">, Maryland </w:t>
      </w:r>
      <w:r w:rsidR="00AB59A5">
        <w:rPr>
          <w:rFonts w:ascii="Arial" w:hAnsi="Arial" w:cs="Arial"/>
          <w:sz w:val="24"/>
          <w:szCs w:val="24"/>
        </w:rPr>
        <w:t>20706</w:t>
      </w:r>
    </w:p>
    <w:p w14:paraId="37A08A72" w14:textId="2F3D5C7F" w:rsidR="00367562" w:rsidRPr="00D03C5D" w:rsidRDefault="00AB59A5">
      <w:pPr>
        <w:widowControl w:val="0"/>
        <w:tabs>
          <w:tab w:val="left" w:pos="720"/>
          <w:tab w:val="left" w:pos="1440"/>
          <w:tab w:val="left" w:pos="1620"/>
          <w:tab w:val="left" w:pos="2160"/>
          <w:tab w:val="left" w:pos="2700"/>
          <w:tab w:val="left" w:pos="3240"/>
          <w:tab w:val="left" w:pos="3780"/>
        </w:tabs>
        <w:rPr>
          <w:rFonts w:ascii="Arial" w:hAnsi="Arial" w:cs="Arial"/>
          <w:sz w:val="24"/>
          <w:szCs w:val="24"/>
        </w:rPr>
      </w:pPr>
      <w:r>
        <w:rPr>
          <w:rFonts w:ascii="Arial" w:hAnsi="Arial" w:cs="Arial"/>
          <w:sz w:val="24"/>
          <w:szCs w:val="24"/>
        </w:rPr>
        <w:tab/>
      </w:r>
      <w:r>
        <w:rPr>
          <w:rFonts w:ascii="Arial" w:hAnsi="Arial" w:cs="Arial"/>
          <w:sz w:val="24"/>
          <w:szCs w:val="24"/>
        </w:rPr>
        <w:tab/>
        <w:t>301-429</w:t>
      </w:r>
      <w:r w:rsidR="00B04F9D" w:rsidRPr="00D03C5D">
        <w:rPr>
          <w:rFonts w:ascii="Arial" w:hAnsi="Arial" w:cs="Arial"/>
          <w:sz w:val="24"/>
          <w:szCs w:val="24"/>
        </w:rPr>
        <w:t>-</w:t>
      </w:r>
      <w:r>
        <w:rPr>
          <w:rFonts w:ascii="Arial" w:hAnsi="Arial" w:cs="Arial"/>
          <w:sz w:val="24"/>
          <w:szCs w:val="24"/>
        </w:rPr>
        <w:t>7712</w:t>
      </w:r>
      <w:r w:rsidR="00367562" w:rsidRPr="00D03C5D">
        <w:rPr>
          <w:rFonts w:ascii="Arial" w:hAnsi="Arial" w:cs="Arial"/>
          <w:sz w:val="24"/>
          <w:szCs w:val="24"/>
        </w:rPr>
        <w:t xml:space="preserve"> or 800-543-4505</w:t>
      </w:r>
    </w:p>
    <w:p w14:paraId="0C22E189" w14:textId="2188D19C" w:rsidR="00367562" w:rsidRPr="00D03C5D" w:rsidRDefault="00B04F9D">
      <w:pPr>
        <w:widowControl w:val="0"/>
        <w:tabs>
          <w:tab w:val="left" w:pos="720"/>
          <w:tab w:val="left" w:pos="1440"/>
          <w:tab w:val="left" w:pos="1620"/>
          <w:tab w:val="left" w:pos="2160"/>
          <w:tab w:val="left" w:pos="2700"/>
          <w:tab w:val="left" w:pos="3240"/>
          <w:tab w:val="left" w:pos="3780"/>
        </w:tabs>
        <w:rPr>
          <w:rFonts w:ascii="Arial" w:hAnsi="Arial" w:cs="Arial"/>
          <w:sz w:val="24"/>
          <w:szCs w:val="24"/>
        </w:rPr>
      </w:pPr>
      <w:r w:rsidRPr="00D03C5D">
        <w:rPr>
          <w:rFonts w:ascii="Arial" w:hAnsi="Arial" w:cs="Arial"/>
          <w:sz w:val="24"/>
          <w:szCs w:val="24"/>
        </w:rPr>
        <w:tab/>
      </w:r>
      <w:r w:rsidRPr="00D03C5D">
        <w:rPr>
          <w:rFonts w:ascii="Arial" w:hAnsi="Arial" w:cs="Arial"/>
          <w:sz w:val="24"/>
          <w:szCs w:val="24"/>
        </w:rPr>
        <w:tab/>
        <w:t xml:space="preserve">Email:  </w:t>
      </w:r>
      <w:r w:rsidR="00AB59A5" w:rsidRPr="00AB59A5">
        <w:rPr>
          <w:rFonts w:ascii="Arial" w:hAnsi="Arial" w:cs="Arial"/>
          <w:sz w:val="24"/>
          <w:szCs w:val="24"/>
        </w:rPr>
        <w:t>dhcd.rentalhousing@maryland.gov</w:t>
      </w:r>
    </w:p>
    <w:p w14:paraId="3132F566" w14:textId="77777777" w:rsidR="00367562" w:rsidRPr="00D03C5D" w:rsidRDefault="00367562">
      <w:pPr>
        <w:widowControl w:val="0"/>
        <w:tabs>
          <w:tab w:val="left" w:pos="720"/>
          <w:tab w:val="left" w:pos="1440"/>
          <w:tab w:val="left" w:pos="1620"/>
          <w:tab w:val="left" w:pos="2160"/>
          <w:tab w:val="left" w:pos="2700"/>
          <w:tab w:val="left" w:pos="3240"/>
          <w:tab w:val="left" w:pos="3780"/>
        </w:tabs>
        <w:rPr>
          <w:rFonts w:ascii="Arial" w:hAnsi="Arial" w:cs="Arial"/>
          <w:sz w:val="24"/>
          <w:szCs w:val="24"/>
        </w:rPr>
      </w:pPr>
      <w:r w:rsidRPr="00D03C5D">
        <w:rPr>
          <w:rFonts w:ascii="Arial" w:hAnsi="Arial" w:cs="Arial"/>
          <w:sz w:val="24"/>
          <w:szCs w:val="24"/>
        </w:rPr>
        <w:tab/>
      </w:r>
      <w:r w:rsidRPr="00D03C5D">
        <w:rPr>
          <w:rFonts w:ascii="Arial" w:hAnsi="Arial" w:cs="Arial"/>
          <w:sz w:val="24"/>
          <w:szCs w:val="24"/>
        </w:rPr>
        <w:tab/>
      </w:r>
    </w:p>
    <w:p w14:paraId="0AFD1F7A" w14:textId="77777777" w:rsidR="00367562" w:rsidRPr="00D03C5D" w:rsidRDefault="00367562">
      <w:pPr>
        <w:pStyle w:val="11heading"/>
        <w:keepNext/>
        <w:widowControl w:val="0"/>
        <w:tabs>
          <w:tab w:val="left" w:pos="1440"/>
          <w:tab w:val="left" w:pos="2160"/>
          <w:tab w:val="left" w:pos="2880"/>
        </w:tabs>
        <w:spacing w:before="240" w:after="60"/>
        <w:rPr>
          <w:rFonts w:cs="Arial"/>
          <w:szCs w:val="24"/>
          <w:u w:val="single"/>
        </w:rPr>
      </w:pPr>
      <w:bookmarkStart w:id="10" w:name="_GoBack"/>
      <w:bookmarkEnd w:id="10"/>
    </w:p>
    <w:sectPr w:rsidR="00367562" w:rsidRPr="00D03C5D" w:rsidSect="00D03C5D">
      <w:headerReference w:type="default" r:id="rId13"/>
      <w:endnotePr>
        <w:numFmt w:val="decimal"/>
      </w:endnotePr>
      <w:pgSz w:w="12240" w:h="15840" w:code="1"/>
      <w:pgMar w:top="1584" w:right="1440" w:bottom="1440" w:left="1440" w:header="1008"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B9960" w14:textId="77777777" w:rsidR="001F5877" w:rsidRDefault="001F5877">
      <w:r>
        <w:separator/>
      </w:r>
    </w:p>
  </w:endnote>
  <w:endnote w:type="continuationSeparator" w:id="0">
    <w:p w14:paraId="08F7B372" w14:textId="77777777" w:rsidR="001F5877" w:rsidRDefault="001F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6507F" w14:textId="77777777" w:rsidR="001F5877" w:rsidRDefault="001F5877">
      <w:r>
        <w:separator/>
      </w:r>
    </w:p>
  </w:footnote>
  <w:footnote w:type="continuationSeparator" w:id="0">
    <w:p w14:paraId="31AAEFBB" w14:textId="77777777" w:rsidR="001F5877" w:rsidRDefault="001F5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66520" w14:textId="77777777" w:rsidR="001F5877" w:rsidRPr="00DE25B4" w:rsidRDefault="001F5877">
    <w:pPr>
      <w:widowControl w:val="0"/>
      <w:tabs>
        <w:tab w:val="left" w:pos="1027"/>
        <w:tab w:val="left" w:pos="4896"/>
        <w:tab w:val="left" w:pos="5779"/>
      </w:tabs>
      <w:rPr>
        <w:rFonts w:ascii="Arial" w:hAnsi="Arial" w:cs="Arial"/>
      </w:rPr>
    </w:pPr>
    <w:r w:rsidRPr="00DE25B4">
      <w:rPr>
        <w:rFonts w:ascii="Arial" w:hAnsi="Arial" w:cs="Arial"/>
      </w:rPr>
      <w:t xml:space="preserve">Shelter and Transitional Housing Facilities Grant Program </w:t>
    </w:r>
  </w:p>
  <w:p w14:paraId="60525B1C" w14:textId="77777777" w:rsidR="001F5877" w:rsidRDefault="001F5877">
    <w:pPr>
      <w:widowControl w:val="0"/>
      <w:tabs>
        <w:tab w:val="left" w:pos="1027"/>
        <w:tab w:val="left" w:pos="4896"/>
        <w:tab w:val="left" w:pos="5779"/>
        <w:tab w:val="right" w:pos="9360"/>
      </w:tabs>
      <w:rPr>
        <w:rFonts w:ascii="Century Gothic" w:hAnsi="Century Gothic"/>
        <w:sz w:val="22"/>
      </w:rPr>
    </w:pPr>
    <w:r w:rsidRPr="00DE25B4">
      <w:rPr>
        <w:rFonts w:ascii="Arial" w:hAnsi="Arial" w:cs="Arial"/>
      </w:rPr>
      <w:t>General Information</w:t>
    </w:r>
    <w:r>
      <w:tab/>
    </w:r>
    <w:r>
      <w:tab/>
    </w:r>
    <w:r>
      <w:tab/>
      <w:t xml:space="preserve"> </w:t>
    </w:r>
    <w:r>
      <w:fldChar w:fldCharType="begin"/>
    </w:r>
    <w:r>
      <w:instrText xml:space="preserve"> PAGE </w:instrText>
    </w:r>
    <w:r>
      <w:fldChar w:fldCharType="separate"/>
    </w:r>
    <w:r w:rsidR="00AB59A5">
      <w:rPr>
        <w:noProof/>
      </w:rPr>
      <w:t>5</w:t>
    </w:r>
    <w:r>
      <w:fldChar w:fldCharType="end"/>
    </w:r>
  </w:p>
  <w:p w14:paraId="527E1CE2" w14:textId="77777777" w:rsidR="001F5877" w:rsidRDefault="001F5877">
    <w:pPr>
      <w:widowControl w:val="0"/>
      <w:tabs>
        <w:tab w:val="left" w:pos="1027"/>
        <w:tab w:val="left" w:pos="4896"/>
        <w:tab w:val="left" w:pos="5779"/>
      </w:tabs>
      <w:spacing w:line="19" w:lineRule="exact"/>
      <w:rPr>
        <w:rFonts w:ascii="Century Gothic" w:hAnsi="Century Gothic"/>
        <w:sz w:val="22"/>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4B26F087" w14:textId="77777777" w:rsidR="001F5877" w:rsidRDefault="001F5877">
    <w:pPr>
      <w:widowControl w:val="0"/>
      <w:spacing w:line="240" w:lineRule="exact"/>
      <w:rPr>
        <w:rFonts w:ascii="Century Gothic" w:hAnsi="Century Gothic"/>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9D"/>
    <w:rsid w:val="00000639"/>
    <w:rsid w:val="000A7946"/>
    <w:rsid w:val="001900CE"/>
    <w:rsid w:val="001D4631"/>
    <w:rsid w:val="001E1BA7"/>
    <w:rsid w:val="001F5877"/>
    <w:rsid w:val="00280A7B"/>
    <w:rsid w:val="002B228E"/>
    <w:rsid w:val="002B51E0"/>
    <w:rsid w:val="002F6242"/>
    <w:rsid w:val="00367562"/>
    <w:rsid w:val="00387A99"/>
    <w:rsid w:val="0039143A"/>
    <w:rsid w:val="003F19B6"/>
    <w:rsid w:val="00431386"/>
    <w:rsid w:val="004A304B"/>
    <w:rsid w:val="004B568A"/>
    <w:rsid w:val="004C05DB"/>
    <w:rsid w:val="00543746"/>
    <w:rsid w:val="00640363"/>
    <w:rsid w:val="00675078"/>
    <w:rsid w:val="006F7C9B"/>
    <w:rsid w:val="008668A0"/>
    <w:rsid w:val="008C7764"/>
    <w:rsid w:val="008E50E9"/>
    <w:rsid w:val="0091744F"/>
    <w:rsid w:val="00921028"/>
    <w:rsid w:val="0092145F"/>
    <w:rsid w:val="00994600"/>
    <w:rsid w:val="00A07358"/>
    <w:rsid w:val="00A80329"/>
    <w:rsid w:val="00AB59A5"/>
    <w:rsid w:val="00B04F9D"/>
    <w:rsid w:val="00B20719"/>
    <w:rsid w:val="00B6311B"/>
    <w:rsid w:val="00B83841"/>
    <w:rsid w:val="00BF203E"/>
    <w:rsid w:val="00C36C6E"/>
    <w:rsid w:val="00C54974"/>
    <w:rsid w:val="00CA14B5"/>
    <w:rsid w:val="00D03C5D"/>
    <w:rsid w:val="00D93F26"/>
    <w:rsid w:val="00DB4F17"/>
    <w:rsid w:val="00DE25B4"/>
    <w:rsid w:val="00ED7A21"/>
    <w:rsid w:val="00FD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4:docId w14:val="2B36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heading">
    <w:name w:val="1.1 heading"/>
    <w:basedOn w:val="Normal"/>
    <w:pPr>
      <w:tabs>
        <w:tab w:val="left" w:pos="720"/>
      </w:tabs>
    </w:pPr>
    <w:rPr>
      <w:rFonts w:ascii="Arial" w:hAnsi="Arial"/>
      <w:sz w:val="24"/>
    </w:rPr>
  </w:style>
  <w:style w:type="paragraph" w:customStyle="1" w:styleId="Aheading">
    <w:name w:val="A. heading"/>
    <w:basedOn w:val="Normal"/>
    <w:pPr>
      <w:keepLines/>
      <w:widowControl w:val="0"/>
      <w:tabs>
        <w:tab w:val="left" w:pos="720"/>
        <w:tab w:val="left" w:pos="1440"/>
        <w:tab w:val="left" w:pos="2880"/>
      </w:tabs>
      <w:ind w:left="1440" w:hanging="1440"/>
    </w:pPr>
    <w:rPr>
      <w:rFonts w:ascii="Arial" w:hAnsi="Arial"/>
      <w:sz w:val="24"/>
    </w:rPr>
  </w:style>
  <w:style w:type="paragraph" w:styleId="Header">
    <w:name w:val="header"/>
    <w:basedOn w:val="Normal"/>
    <w:pPr>
      <w:tabs>
        <w:tab w:val="center" w:pos="4320"/>
        <w:tab w:val="right" w:pos="8640"/>
      </w:tabs>
    </w:pPr>
  </w:style>
  <w:style w:type="paragraph" w:customStyle="1" w:styleId="1paragraph">
    <w:name w:val="(1) paragraph"/>
    <w:basedOn w:val="Normal"/>
    <w:pPr>
      <w:widowControl w:val="0"/>
      <w:tabs>
        <w:tab w:val="left" w:pos="720"/>
        <w:tab w:val="left" w:pos="1440"/>
        <w:tab w:val="left" w:pos="2160"/>
        <w:tab w:val="left" w:pos="2880"/>
      </w:tabs>
      <w:ind w:left="2160" w:hanging="720"/>
    </w:pPr>
    <w:rPr>
      <w:rFonts w:ascii="Arial" w:hAnsi="Arial"/>
      <w:sz w:val="24"/>
    </w:rPr>
  </w:style>
  <w:style w:type="paragraph" w:styleId="Footer">
    <w:name w:val="footer"/>
    <w:basedOn w:val="Normal"/>
    <w:pPr>
      <w:tabs>
        <w:tab w:val="center" w:pos="4320"/>
        <w:tab w:val="right" w:pos="8640"/>
      </w:tabs>
    </w:pPr>
  </w:style>
  <w:style w:type="paragraph" w:customStyle="1" w:styleId="aparagraph">
    <w:name w:val="a. paragraph"/>
    <w:basedOn w:val="Normal"/>
    <w:pPr>
      <w:widowControl w:val="0"/>
      <w:tabs>
        <w:tab w:val="left" w:pos="720"/>
        <w:tab w:val="left" w:pos="1440"/>
        <w:tab w:val="left" w:pos="2160"/>
        <w:tab w:val="left" w:pos="2880"/>
      </w:tabs>
      <w:ind w:left="2880" w:hanging="720"/>
    </w:pPr>
    <w:rPr>
      <w:rFonts w:ascii="Arial" w:hAnsi="Arial"/>
      <w:sz w:val="24"/>
    </w:rPr>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pPr>
    <w:rPr>
      <w:smallCaps/>
    </w:rPr>
  </w:style>
  <w:style w:type="paragraph" w:styleId="TOC3">
    <w:name w:val="toc 3"/>
    <w:basedOn w:val="Normal"/>
    <w:next w:val="Normal"/>
    <w:semiHidden/>
    <w:pPr>
      <w:tabs>
        <w:tab w:val="right" w:leader="dot" w:pos="9360"/>
      </w:tabs>
      <w:ind w:left="200"/>
    </w:pPr>
    <w:rPr>
      <w:i/>
    </w:rPr>
  </w:style>
  <w:style w:type="paragraph" w:styleId="TOC4">
    <w:name w:val="toc 4"/>
    <w:basedOn w:val="Normal"/>
    <w:next w:val="Normal"/>
    <w:semiHidden/>
    <w:pPr>
      <w:tabs>
        <w:tab w:val="right" w:leader="dot" w:pos="9360"/>
      </w:tabs>
      <w:ind w:left="400"/>
    </w:pPr>
    <w:rPr>
      <w:sz w:val="18"/>
    </w:rPr>
  </w:style>
  <w:style w:type="paragraph" w:styleId="TOC5">
    <w:name w:val="toc 5"/>
    <w:basedOn w:val="Normal"/>
    <w:next w:val="Normal"/>
    <w:semiHidden/>
    <w:pPr>
      <w:tabs>
        <w:tab w:val="right" w:leader="dot" w:pos="9360"/>
      </w:tabs>
      <w:ind w:left="600"/>
    </w:pPr>
    <w:rPr>
      <w:sz w:val="18"/>
    </w:rPr>
  </w:style>
  <w:style w:type="paragraph" w:styleId="TOC6">
    <w:name w:val="toc 6"/>
    <w:basedOn w:val="Normal"/>
    <w:next w:val="Normal"/>
    <w:semiHidden/>
    <w:pPr>
      <w:tabs>
        <w:tab w:val="right" w:leader="dot" w:pos="9360"/>
      </w:tabs>
      <w:ind w:left="800"/>
    </w:pPr>
    <w:rPr>
      <w:sz w:val="18"/>
    </w:rPr>
  </w:style>
  <w:style w:type="paragraph" w:styleId="TOC7">
    <w:name w:val="toc 7"/>
    <w:basedOn w:val="Normal"/>
    <w:next w:val="Normal"/>
    <w:semiHidden/>
    <w:pPr>
      <w:tabs>
        <w:tab w:val="right" w:leader="dot" w:pos="9360"/>
      </w:tabs>
      <w:ind w:left="1000"/>
    </w:pPr>
    <w:rPr>
      <w:sz w:val="18"/>
    </w:rPr>
  </w:style>
  <w:style w:type="paragraph" w:styleId="TOC8">
    <w:name w:val="toc 8"/>
    <w:basedOn w:val="Normal"/>
    <w:next w:val="Normal"/>
    <w:semiHidden/>
    <w:pPr>
      <w:tabs>
        <w:tab w:val="right" w:leader="dot" w:pos="9360"/>
      </w:tabs>
      <w:ind w:left="1200"/>
    </w:pPr>
    <w:rPr>
      <w:sz w:val="18"/>
    </w:rPr>
  </w:style>
  <w:style w:type="paragraph" w:styleId="TOC9">
    <w:name w:val="toc 9"/>
    <w:basedOn w:val="Normal"/>
    <w:next w:val="Normal"/>
    <w:semiHidden/>
    <w:pPr>
      <w:tabs>
        <w:tab w:val="right" w:leader="dot" w:pos="9360"/>
      </w:tabs>
      <w:ind w:left="1400"/>
    </w:pPr>
    <w:rPr>
      <w:sz w:val="18"/>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280A7B"/>
    <w:rPr>
      <w:rFonts w:ascii="Tahoma" w:hAnsi="Tahoma" w:cs="Tahoma"/>
      <w:sz w:val="16"/>
      <w:szCs w:val="16"/>
    </w:rPr>
  </w:style>
  <w:style w:type="character" w:customStyle="1" w:styleId="BalloonTextChar">
    <w:name w:val="Balloon Text Char"/>
    <w:link w:val="BalloonText"/>
    <w:rsid w:val="00280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heading">
    <w:name w:val="1.1 heading"/>
    <w:basedOn w:val="Normal"/>
    <w:pPr>
      <w:tabs>
        <w:tab w:val="left" w:pos="720"/>
      </w:tabs>
    </w:pPr>
    <w:rPr>
      <w:rFonts w:ascii="Arial" w:hAnsi="Arial"/>
      <w:sz w:val="24"/>
    </w:rPr>
  </w:style>
  <w:style w:type="paragraph" w:customStyle="1" w:styleId="Aheading">
    <w:name w:val="A. heading"/>
    <w:basedOn w:val="Normal"/>
    <w:pPr>
      <w:keepLines/>
      <w:widowControl w:val="0"/>
      <w:tabs>
        <w:tab w:val="left" w:pos="720"/>
        <w:tab w:val="left" w:pos="1440"/>
        <w:tab w:val="left" w:pos="2880"/>
      </w:tabs>
      <w:ind w:left="1440" w:hanging="1440"/>
    </w:pPr>
    <w:rPr>
      <w:rFonts w:ascii="Arial" w:hAnsi="Arial"/>
      <w:sz w:val="24"/>
    </w:rPr>
  </w:style>
  <w:style w:type="paragraph" w:styleId="Header">
    <w:name w:val="header"/>
    <w:basedOn w:val="Normal"/>
    <w:pPr>
      <w:tabs>
        <w:tab w:val="center" w:pos="4320"/>
        <w:tab w:val="right" w:pos="8640"/>
      </w:tabs>
    </w:pPr>
  </w:style>
  <w:style w:type="paragraph" w:customStyle="1" w:styleId="1paragraph">
    <w:name w:val="(1) paragraph"/>
    <w:basedOn w:val="Normal"/>
    <w:pPr>
      <w:widowControl w:val="0"/>
      <w:tabs>
        <w:tab w:val="left" w:pos="720"/>
        <w:tab w:val="left" w:pos="1440"/>
        <w:tab w:val="left" w:pos="2160"/>
        <w:tab w:val="left" w:pos="2880"/>
      </w:tabs>
      <w:ind w:left="2160" w:hanging="720"/>
    </w:pPr>
    <w:rPr>
      <w:rFonts w:ascii="Arial" w:hAnsi="Arial"/>
      <w:sz w:val="24"/>
    </w:rPr>
  </w:style>
  <w:style w:type="paragraph" w:styleId="Footer">
    <w:name w:val="footer"/>
    <w:basedOn w:val="Normal"/>
    <w:pPr>
      <w:tabs>
        <w:tab w:val="center" w:pos="4320"/>
        <w:tab w:val="right" w:pos="8640"/>
      </w:tabs>
    </w:pPr>
  </w:style>
  <w:style w:type="paragraph" w:customStyle="1" w:styleId="aparagraph">
    <w:name w:val="a. paragraph"/>
    <w:basedOn w:val="Normal"/>
    <w:pPr>
      <w:widowControl w:val="0"/>
      <w:tabs>
        <w:tab w:val="left" w:pos="720"/>
        <w:tab w:val="left" w:pos="1440"/>
        <w:tab w:val="left" w:pos="2160"/>
        <w:tab w:val="left" w:pos="2880"/>
      </w:tabs>
      <w:ind w:left="2880" w:hanging="720"/>
    </w:pPr>
    <w:rPr>
      <w:rFonts w:ascii="Arial" w:hAnsi="Arial"/>
      <w:sz w:val="24"/>
    </w:rPr>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pPr>
    <w:rPr>
      <w:smallCaps/>
    </w:rPr>
  </w:style>
  <w:style w:type="paragraph" w:styleId="TOC3">
    <w:name w:val="toc 3"/>
    <w:basedOn w:val="Normal"/>
    <w:next w:val="Normal"/>
    <w:semiHidden/>
    <w:pPr>
      <w:tabs>
        <w:tab w:val="right" w:leader="dot" w:pos="9360"/>
      </w:tabs>
      <w:ind w:left="200"/>
    </w:pPr>
    <w:rPr>
      <w:i/>
    </w:rPr>
  </w:style>
  <w:style w:type="paragraph" w:styleId="TOC4">
    <w:name w:val="toc 4"/>
    <w:basedOn w:val="Normal"/>
    <w:next w:val="Normal"/>
    <w:semiHidden/>
    <w:pPr>
      <w:tabs>
        <w:tab w:val="right" w:leader="dot" w:pos="9360"/>
      </w:tabs>
      <w:ind w:left="400"/>
    </w:pPr>
    <w:rPr>
      <w:sz w:val="18"/>
    </w:rPr>
  </w:style>
  <w:style w:type="paragraph" w:styleId="TOC5">
    <w:name w:val="toc 5"/>
    <w:basedOn w:val="Normal"/>
    <w:next w:val="Normal"/>
    <w:semiHidden/>
    <w:pPr>
      <w:tabs>
        <w:tab w:val="right" w:leader="dot" w:pos="9360"/>
      </w:tabs>
      <w:ind w:left="600"/>
    </w:pPr>
    <w:rPr>
      <w:sz w:val="18"/>
    </w:rPr>
  </w:style>
  <w:style w:type="paragraph" w:styleId="TOC6">
    <w:name w:val="toc 6"/>
    <w:basedOn w:val="Normal"/>
    <w:next w:val="Normal"/>
    <w:semiHidden/>
    <w:pPr>
      <w:tabs>
        <w:tab w:val="right" w:leader="dot" w:pos="9360"/>
      </w:tabs>
      <w:ind w:left="800"/>
    </w:pPr>
    <w:rPr>
      <w:sz w:val="18"/>
    </w:rPr>
  </w:style>
  <w:style w:type="paragraph" w:styleId="TOC7">
    <w:name w:val="toc 7"/>
    <w:basedOn w:val="Normal"/>
    <w:next w:val="Normal"/>
    <w:semiHidden/>
    <w:pPr>
      <w:tabs>
        <w:tab w:val="right" w:leader="dot" w:pos="9360"/>
      </w:tabs>
      <w:ind w:left="1000"/>
    </w:pPr>
    <w:rPr>
      <w:sz w:val="18"/>
    </w:rPr>
  </w:style>
  <w:style w:type="paragraph" w:styleId="TOC8">
    <w:name w:val="toc 8"/>
    <w:basedOn w:val="Normal"/>
    <w:next w:val="Normal"/>
    <w:semiHidden/>
    <w:pPr>
      <w:tabs>
        <w:tab w:val="right" w:leader="dot" w:pos="9360"/>
      </w:tabs>
      <w:ind w:left="1200"/>
    </w:pPr>
    <w:rPr>
      <w:sz w:val="18"/>
    </w:rPr>
  </w:style>
  <w:style w:type="paragraph" w:styleId="TOC9">
    <w:name w:val="toc 9"/>
    <w:basedOn w:val="Normal"/>
    <w:next w:val="Normal"/>
    <w:semiHidden/>
    <w:pPr>
      <w:tabs>
        <w:tab w:val="right" w:leader="dot" w:pos="9360"/>
      </w:tabs>
      <w:ind w:left="1400"/>
    </w:pPr>
    <w:rPr>
      <w:sz w:val="18"/>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character" w:styleId="PageNumber">
    <w:name w:val="page number"/>
    <w:basedOn w:val="DefaultParagraphFont"/>
  </w:style>
  <w:style w:type="paragraph" w:styleId="BalloonText">
    <w:name w:val="Balloon Text"/>
    <w:basedOn w:val="Normal"/>
    <w:link w:val="BalloonTextChar"/>
    <w:rsid w:val="00280A7B"/>
    <w:rPr>
      <w:rFonts w:ascii="Tahoma" w:hAnsi="Tahoma" w:cs="Tahoma"/>
      <w:sz w:val="16"/>
      <w:szCs w:val="16"/>
    </w:rPr>
  </w:style>
  <w:style w:type="character" w:customStyle="1" w:styleId="BalloonTextChar">
    <w:name w:val="Balloon Text Char"/>
    <w:link w:val="BalloonText"/>
    <w:rsid w:val="00280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C9D22-A0C8-4A30-BFBD-C6F96685B3DA}"/>
</file>

<file path=customXml/itemProps2.xml><?xml version="1.0" encoding="utf-8"?>
<ds:datastoreItem xmlns:ds="http://schemas.openxmlformats.org/officeDocument/2006/customXml" ds:itemID="{FB122660-1347-4374-98B7-4C6B827ECD43}"/>
</file>

<file path=customXml/itemProps3.xml><?xml version="1.0" encoding="utf-8"?>
<ds:datastoreItem xmlns:ds="http://schemas.openxmlformats.org/officeDocument/2006/customXml" ds:itemID="{51D919FC-4DEC-4E1F-B89A-F5C9302C31D9}"/>
</file>

<file path=docProps/app.xml><?xml version="1.0" encoding="utf-8"?>
<Properties xmlns="http://schemas.openxmlformats.org/officeDocument/2006/extended-properties" xmlns:vt="http://schemas.openxmlformats.org/officeDocument/2006/docPropsVTypes">
  <Template>Normal</Template>
  <TotalTime>10</TotalTime>
  <Pages>6</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brief version</vt:lpstr>
    </vt:vector>
  </TitlesOfParts>
  <Company>DHCD</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version</dc:title>
  <dc:creator>Vicky Seymour</dc:creator>
  <cp:lastModifiedBy>Pinel, Tim</cp:lastModifiedBy>
  <cp:revision>4</cp:revision>
  <cp:lastPrinted>2014-10-09T14:34:00Z</cp:lastPrinted>
  <dcterms:created xsi:type="dcterms:W3CDTF">2014-10-09T14:35:00Z</dcterms:created>
  <dcterms:modified xsi:type="dcterms:W3CDTF">2015-10-26T14:48:00Z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604296993</vt:i4>
  </property>
  <property fmtid="{D5CDD505-2E9C-101B-9397-08002B2CF9AE}" pid="3" name="_NewReviewCycle">
    <vt:lpwstr/>
  </property>
  <property fmtid="{D5CDD505-2E9C-101B-9397-08002B2CF9AE}" pid="4" name="_EmailSubject">
    <vt:lpwstr>Shelter and Transitional Housing Grant Program Description for web</vt:lpwstr>
  </property>
  <property fmtid="{D5CDD505-2E9C-101B-9397-08002B2CF9AE}" pid="5" name="_AuthorEmail">
    <vt:lpwstr>Webb@dhcd.state.md.us</vt:lpwstr>
  </property>
  <property fmtid="{D5CDD505-2E9C-101B-9397-08002B2CF9AE}" pid="6" name="_AuthorEmailDisplayName">
    <vt:lpwstr>Webb, Linda</vt:lpwstr>
  </property>
  <property fmtid="{D5CDD505-2E9C-101B-9397-08002B2CF9AE}" pid="7" name="_PreviousAdHocReviewCycleID">
    <vt:i4>-208569056</vt:i4>
  </property>
  <property fmtid="{D5CDD505-2E9C-101B-9397-08002B2CF9AE}" pid="8" name="_ReviewingToolsShownOnce">
    <vt:lpwstr/>
  </property>
  <property fmtid="{D5CDD505-2E9C-101B-9397-08002B2CF9AE}" pid="9" name="ContentTypeId">
    <vt:lpwstr>0x01010012D2809D534E2E4791F34A639EDE4B8D</vt:lpwstr>
  </property>
</Properties>
</file>